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53276" w14:textId="77777777" w:rsidR="008032BD" w:rsidRPr="00F3655D" w:rsidRDefault="002B2782" w:rsidP="00C16B6F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55D">
        <w:rPr>
          <w:rFonts w:ascii="Times New Roman" w:hAnsi="Times New Roman" w:cs="Times New Roman"/>
          <w:b/>
          <w:bCs/>
          <w:sz w:val="28"/>
          <w:szCs w:val="28"/>
        </w:rPr>
        <w:t>Информация Министерства финансов КБР</w:t>
      </w:r>
    </w:p>
    <w:p w14:paraId="322D90EA" w14:textId="18C67D1D" w:rsidR="008032BD" w:rsidRPr="00F3655D" w:rsidRDefault="002B2782" w:rsidP="00C16B6F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55D">
        <w:rPr>
          <w:rFonts w:ascii="Times New Roman" w:hAnsi="Times New Roman" w:cs="Times New Roman"/>
          <w:b/>
          <w:bCs/>
          <w:sz w:val="28"/>
          <w:szCs w:val="28"/>
        </w:rPr>
        <w:t xml:space="preserve">о ходе реализации мероприятий подпрограммы </w:t>
      </w:r>
      <w:r w:rsidR="001A506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3655D">
        <w:rPr>
          <w:rFonts w:ascii="Times New Roman" w:hAnsi="Times New Roman" w:cs="Times New Roman"/>
          <w:b/>
          <w:bCs/>
          <w:sz w:val="28"/>
          <w:szCs w:val="28"/>
        </w:rPr>
        <w:t>Противодействие коррупции</w:t>
      </w:r>
      <w:r w:rsidR="001A5064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0" w:name="_GoBack"/>
      <w:bookmarkEnd w:id="0"/>
    </w:p>
    <w:p w14:paraId="191D35C1" w14:textId="125FAF49" w:rsidR="008032BD" w:rsidRPr="00F3655D" w:rsidRDefault="002B2782" w:rsidP="00C16B6F">
      <w:pPr>
        <w:spacing w:before="0" w:after="0" w:line="240" w:lineRule="auto"/>
        <w:jc w:val="center"/>
        <w:rPr>
          <w:sz w:val="28"/>
          <w:szCs w:val="28"/>
        </w:rPr>
      </w:pPr>
      <w:r w:rsidRPr="00F3655D">
        <w:rPr>
          <w:rFonts w:ascii="Times New Roman" w:hAnsi="Times New Roman" w:cs="Times New Roman"/>
          <w:b/>
          <w:bCs/>
          <w:sz w:val="28"/>
          <w:szCs w:val="28"/>
        </w:rPr>
        <w:t>за 2023 год.</w:t>
      </w:r>
    </w:p>
    <w:p w14:paraId="10A3F14D" w14:textId="77777777" w:rsidR="008032BD" w:rsidRDefault="008032BD">
      <w:pPr>
        <w:spacing w:line="240" w:lineRule="auto"/>
        <w:jc w:val="center"/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7"/>
        <w:gridCol w:w="2729"/>
        <w:gridCol w:w="2375"/>
        <w:gridCol w:w="8503"/>
      </w:tblGrid>
      <w:tr w:rsidR="008032BD" w14:paraId="1A1B737B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CD5AF" w14:textId="77777777" w:rsidR="008032BD" w:rsidRDefault="002B2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9C0C" w14:textId="77777777" w:rsidR="008032BD" w:rsidRDefault="002B27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573C4" w14:textId="77777777" w:rsidR="008032BD" w:rsidRDefault="002B27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Главы Кабардино-Балкарской Республики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0655" w14:textId="5B631125" w:rsidR="008032BD" w:rsidRPr="00B72B67" w:rsidRDefault="002B2782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ходе реализации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B7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  <w:p w14:paraId="2CBAECCE" w14:textId="77777777" w:rsidR="008032BD" w:rsidRDefault="008032B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F3655D" w:rsidRPr="00F3655D" w14:paraId="0117C077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9E497" w14:textId="77777777" w:rsidR="008032BD" w:rsidRDefault="002B2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34375" w14:textId="77777777" w:rsidR="008032BD" w:rsidRDefault="002B27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 Кабардино-Балкарской Республики и органов местного самоуправления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FA7BC" w14:textId="77777777" w:rsidR="008032BD" w:rsidRDefault="002B27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органы государственной власти КБР, органы местного самоуправления, прокуратура КБР, Управление Министерства юстиции Российской Федерации по КБР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7D6A9" w14:textId="689F3038" w:rsidR="008032BD" w:rsidRPr="001A5064" w:rsidRDefault="002B2782">
            <w:pPr>
              <w:widowControl w:val="0"/>
              <w:ind w:left="0"/>
            </w:pPr>
            <w:r w:rsidRPr="001A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экспертиза </w:t>
            </w:r>
            <w:r w:rsidR="001A5064" w:rsidRPr="001A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20DD2" w:rsidRPr="001A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A5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и проектов нормативных правовых актов (проекты законов КБР, Указов Главы КБР, постановлений, распоряжений Правительства КБР, проекты приказов министерства). Коррупциогенных факторов не выявлено.</w:t>
            </w:r>
          </w:p>
          <w:p w14:paraId="4FE2FAAB" w14:textId="77777777" w:rsidR="008032BD" w:rsidRPr="00F3655D" w:rsidRDefault="008032BD">
            <w:pPr>
              <w:widowControl w:val="0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51B753D4" w14:textId="3672130F" w:rsidR="008032BD" w:rsidRPr="00F3655D" w:rsidRDefault="008032BD">
            <w:pPr>
              <w:widowControl w:val="0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3655D" w:rsidRPr="00F3655D" w14:paraId="7AC8870E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F3D8C" w14:textId="77777777" w:rsidR="008032BD" w:rsidRDefault="002B2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8CCB3" w14:textId="77777777" w:rsidR="008032BD" w:rsidRDefault="002B278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в актуальном состоянии информации, размещенной на информационных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стендах в государственных и муниципальных учреждениях (в том числе контактные данные лиц, ответственных за организацию деятельности по противодействию коррупции в исполнительных органах государственной власти Кабардино-Балкарской Республики и органах местного самоуправления, телефонов "горячих антикоррупционных линий" Администрации Главы Кабардино-Балкарской Республики, правоохранительных органов)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ADC7" w14:textId="77777777" w:rsidR="008032BD" w:rsidRDefault="002B278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исполнительные органы государственной власти Кабардино-Балкарской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Республики, органы местного самоуправления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49D12" w14:textId="77777777" w:rsidR="008032BD" w:rsidRPr="00EA7EF4" w:rsidRDefault="002B2782">
            <w:pPr>
              <w:widowControl w:val="0"/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повышения информированности сотрудников Минфина КБР о мерах по противодействию коррупции, на стендах в здании министерства размещена информация:</w:t>
            </w:r>
          </w:p>
          <w:p w14:paraId="2DFAA1BE" w14:textId="4E5A34BD" w:rsidR="008032BD" w:rsidRPr="00EA7EF4" w:rsidRDefault="002B2782">
            <w:pPr>
              <w:widowControl w:val="0"/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-Цель Национальной стратегии противодействия коррупции,</w:t>
            </w:r>
            <w:r w:rsidR="00835322"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утвержденной Указом Президента РФ от 13</w:t>
            </w:r>
            <w:r w:rsidR="00A00F98"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A00F98"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 № 460</w:t>
            </w:r>
          </w:p>
          <w:p w14:paraId="031BC693" w14:textId="77777777" w:rsidR="008032BD" w:rsidRPr="00EA7EF4" w:rsidRDefault="002B2782">
            <w:pPr>
              <w:widowControl w:val="0"/>
              <w:spacing w:before="0" w:after="0" w:line="240" w:lineRule="auto"/>
              <w:ind w:left="0"/>
            </w:pPr>
            <w:r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Памятка о конфликте интересов на государственной и муниципальной службе</w:t>
            </w:r>
          </w:p>
          <w:p w14:paraId="5B9DB2FE" w14:textId="6B00F553" w:rsidR="008032BD" w:rsidRPr="00EA7EF4" w:rsidRDefault="002B2782">
            <w:pPr>
              <w:widowControl w:val="0"/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Закон КБР от 16</w:t>
            </w:r>
            <w:r w:rsidR="00A00F98"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A00F98"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г. № 38-РЗ «О профилактике коррупции в КБР»</w:t>
            </w:r>
          </w:p>
          <w:p w14:paraId="4BE89FF4" w14:textId="77777777" w:rsidR="008032BD" w:rsidRPr="00EA7EF4" w:rsidRDefault="002B2782" w:rsidP="002B2782">
            <w:pPr>
              <w:widowControl w:val="0"/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Памятка государственному гражданскому служащему, планирующему увольнение с государственной гражданской службы </w:t>
            </w:r>
          </w:p>
          <w:p w14:paraId="364D30C7" w14:textId="77777777" w:rsidR="008032BD" w:rsidRPr="00EA7EF4" w:rsidRDefault="002B2782">
            <w:pPr>
              <w:widowControl w:val="0"/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</w:t>
            </w:r>
          </w:p>
          <w:p w14:paraId="4A5513AA" w14:textId="77777777" w:rsidR="008032BD" w:rsidRPr="00EA7EF4" w:rsidRDefault="002B2782">
            <w:pPr>
              <w:widowControl w:val="0"/>
              <w:spacing w:before="0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Международный опыт борьбы с коррупцией</w:t>
            </w:r>
          </w:p>
          <w:p w14:paraId="3CE044A3" w14:textId="2E7F47FE" w:rsidR="008032BD" w:rsidRPr="00EA7EF4" w:rsidRDefault="002B2782">
            <w:pPr>
              <w:widowControl w:val="0"/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7EF4">
              <w:rPr>
                <w:rFonts w:ascii="Times New Roman" w:hAnsi="Times New Roman"/>
                <w:sz w:val="24"/>
                <w:szCs w:val="24"/>
              </w:rPr>
              <w:t xml:space="preserve">- О внесении изменений в </w:t>
            </w:r>
            <w:r w:rsidR="00A00F98" w:rsidRPr="00EA7EF4">
              <w:rPr>
                <w:rFonts w:ascii="Times New Roman" w:hAnsi="Times New Roman"/>
                <w:sz w:val="24"/>
                <w:szCs w:val="24"/>
              </w:rPr>
              <w:t>273-</w:t>
            </w:r>
            <w:r w:rsidRPr="00EA7EF4">
              <w:rPr>
                <w:rFonts w:ascii="Times New Roman" w:hAnsi="Times New Roman"/>
                <w:sz w:val="24"/>
                <w:szCs w:val="24"/>
              </w:rPr>
              <w:t>ФЗ «О противодействии коррупции»</w:t>
            </w:r>
            <w:r w:rsidR="00A00F98" w:rsidRPr="00EA7EF4">
              <w:rPr>
                <w:rFonts w:ascii="Times New Roman" w:hAnsi="Times New Roman"/>
                <w:sz w:val="24"/>
                <w:szCs w:val="24"/>
              </w:rPr>
              <w:t xml:space="preserve"> об осуществлении проверок в случае увольнения (прекращения полномочий) отдельных категорий лиц; об освобождении от ответственности за несоблюдение ограничений и запретов, установленных в целях противодействия коррупции.</w:t>
            </w:r>
          </w:p>
          <w:p w14:paraId="1A1D3F4C" w14:textId="2AEBB10B" w:rsidR="00BB7E16" w:rsidRDefault="00BB7E16">
            <w:pPr>
              <w:widowControl w:val="0"/>
              <w:spacing w:before="52" w:after="52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внесении изменений в статью 12 Федерального закона «О системе государственной службы РФ» и часть 1 </w:t>
            </w:r>
            <w:r w:rsidR="002C6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татьи 15 Федерального закона от 27 июля 2004 года № 79-ФЗ «О государственной гражданской службе РФ» </w:t>
            </w:r>
            <w:r w:rsidR="002C6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дополнения обязанностей госслужащих сообщать в письменной форме представителю нанимателя о ставших ему известными изменениях сведений, содержащихся в анкете.</w:t>
            </w:r>
          </w:p>
          <w:p w14:paraId="736A0857" w14:textId="77777777" w:rsidR="00A86BE4" w:rsidRDefault="00A86BE4">
            <w:pPr>
              <w:widowControl w:val="0"/>
              <w:spacing w:before="52" w:after="52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5FFEE" w14:textId="4B7C1CCF" w:rsidR="008032BD" w:rsidRPr="00EA7EF4" w:rsidRDefault="002B2782">
            <w:pPr>
              <w:widowControl w:val="0"/>
              <w:spacing w:before="52" w:after="52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«горячей линии» работает в соответствии с Положением, утвержденным приказом Минфина КБР от 09.11.2018 №</w:t>
            </w:r>
            <w:r w:rsidR="005A129F"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7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121. </w:t>
            </w:r>
          </w:p>
          <w:p w14:paraId="10E15083" w14:textId="7FC0BF2B" w:rsidR="008032BD" w:rsidRPr="00EA7EF4" w:rsidRDefault="002B2782" w:rsidP="00835322">
            <w:pPr>
              <w:pStyle w:val="2"/>
              <w:shd w:val="clear" w:color="auto" w:fill="FFFFFF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EA7EF4">
              <w:rPr>
                <w:b w:val="0"/>
                <w:sz w:val="24"/>
                <w:szCs w:val="24"/>
              </w:rPr>
              <w:t xml:space="preserve">На сайте министерства </w:t>
            </w:r>
            <w:hyperlink r:id="rId4" w:tgtFrame="https://minfin.kbr.ru/">
              <w:r w:rsidRPr="00EA7EF4">
                <w:rPr>
                  <w:rStyle w:val="ListLabel1"/>
                  <w:b w:val="0"/>
                </w:rPr>
                <w:t>https://minfin.kbr.ru/</w:t>
              </w:r>
            </w:hyperlink>
            <w:r w:rsidRPr="00EA7EF4">
              <w:rPr>
                <w:b w:val="0"/>
                <w:sz w:val="24"/>
                <w:szCs w:val="24"/>
              </w:rPr>
              <w:t xml:space="preserve"> </w:t>
            </w:r>
            <w:r w:rsidR="002367BE" w:rsidRPr="00EA7EF4">
              <w:rPr>
                <w:b w:val="0"/>
                <w:sz w:val="24"/>
                <w:szCs w:val="24"/>
              </w:rPr>
              <w:t>в</w:t>
            </w:r>
            <w:r w:rsidRPr="00EA7EF4">
              <w:rPr>
                <w:b w:val="0"/>
                <w:sz w:val="24"/>
                <w:szCs w:val="24"/>
              </w:rPr>
              <w:t xml:space="preserve"> раздел</w:t>
            </w:r>
            <w:r w:rsidR="002367BE" w:rsidRPr="00EA7EF4">
              <w:rPr>
                <w:b w:val="0"/>
                <w:sz w:val="24"/>
                <w:szCs w:val="24"/>
              </w:rPr>
              <w:t>е</w:t>
            </w:r>
            <w:r w:rsidRPr="00EA7EF4">
              <w:rPr>
                <w:b w:val="0"/>
                <w:sz w:val="24"/>
                <w:szCs w:val="24"/>
              </w:rPr>
              <w:t xml:space="preserve"> «Противодействие коррупции» указан адрес</w:t>
            </w:r>
            <w:r w:rsidR="002367BE" w:rsidRPr="00EA7EF4">
              <w:rPr>
                <w:b w:val="0"/>
                <w:sz w:val="24"/>
                <w:szCs w:val="24"/>
              </w:rPr>
              <w:t xml:space="preserve"> </w:t>
            </w:r>
            <w:r w:rsidRPr="00EA7EF4">
              <w:rPr>
                <w:b w:val="0"/>
                <w:sz w:val="24"/>
                <w:szCs w:val="24"/>
              </w:rPr>
              <w:t>электронной почты для обратной связи. Информация поддерживается в актуальном состоянии.</w:t>
            </w:r>
          </w:p>
          <w:p w14:paraId="0D441941" w14:textId="77777777" w:rsidR="0055270D" w:rsidRPr="00EA7EF4" w:rsidRDefault="0055270D" w:rsidP="00835322">
            <w:pPr>
              <w:pStyle w:val="2"/>
              <w:shd w:val="clear" w:color="auto" w:fill="FFFFFF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  <w:p w14:paraId="1F31CECC" w14:textId="77777777" w:rsidR="0055270D" w:rsidRPr="00EA7EF4" w:rsidRDefault="0055270D" w:rsidP="00835322">
            <w:pPr>
              <w:pStyle w:val="2"/>
              <w:shd w:val="clear" w:color="auto" w:fill="FFFFFF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  <w:p w14:paraId="6662E3C2" w14:textId="49841C57" w:rsidR="0055270D" w:rsidRPr="00EA7EF4" w:rsidRDefault="0055270D" w:rsidP="00835322">
            <w:pPr>
              <w:pStyle w:val="2"/>
              <w:shd w:val="clear" w:color="auto" w:fill="FFFFFF"/>
              <w:spacing w:before="0" w:after="0" w:line="240" w:lineRule="auto"/>
              <w:jc w:val="both"/>
            </w:pPr>
          </w:p>
        </w:tc>
      </w:tr>
      <w:tr w:rsidR="00F3655D" w:rsidRPr="00F3655D" w14:paraId="1BFAC776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20E68" w14:textId="77777777" w:rsidR="008032BD" w:rsidRDefault="002B2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A264" w14:textId="77777777" w:rsidR="008032BD" w:rsidRDefault="002B278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тематических информационно-методических семинаров на тему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противодействия коррупции для государственных гражданских служащих Кабардино-Балкарской Республики и муниципальных служащих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5C4DA" w14:textId="77777777" w:rsidR="008032BD" w:rsidRDefault="002B278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Главы Кабардино-Балкарской Республики, исполнительные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органы государственной власти Кабардино-Балкарской Республики, органы местного самоуправления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02442" w14:textId="77777777" w:rsidR="008032BD" w:rsidRDefault="003A175F" w:rsidP="007F7B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7E5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году</w:t>
            </w:r>
            <w:r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рабочем порядке п</w:t>
            </w:r>
            <w:r w:rsidR="002B2782"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</w:t>
            </w:r>
            <w:r w:rsidR="007E5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ились</w:t>
            </w:r>
            <w:r w:rsidR="002B2782"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служащих по вопросам, возникающим при заполнении справок о доходах, расходах, имуществе и обязательствах имущественного характера в рамках декларационной кампании и</w:t>
            </w:r>
            <w:r w:rsidR="002B2782" w:rsidRPr="005A129F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разъяснительная работа при проведении анализа указанных сведений; </w:t>
            </w:r>
            <w:r w:rsidR="002B2782"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переводе на другие должности госслужбы;</w:t>
            </w:r>
            <w:r w:rsidR="00B72B67"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2782" w:rsidRPr="005A129F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2B2782"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поступлении новых сотрудников на государственную службу</w:t>
            </w:r>
            <w:r w:rsidR="002B2782" w:rsidRPr="005A1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782"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впервые. Кроме того, </w:t>
            </w:r>
            <w:r w:rsidR="000E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локальной сети министерства постоянно размещаются изменения в законодательстве о противодействии коррупции, </w:t>
            </w:r>
            <w:r w:rsidR="002B2782"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напоминания всем служащим об обязанности уведомлять представителя нанимателя о намерении выполнять иную оплачиваемую работу</w:t>
            </w:r>
            <w:r w:rsidR="000E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возможном конфликте интересов, о запретах и ограничениях на у</w:t>
            </w:r>
            <w:r w:rsidR="002B2782"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</w:t>
            </w:r>
            <w:r w:rsidR="000E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="002B2782"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управлении некоммерческой организацией, </w:t>
            </w:r>
            <w:r w:rsidR="000E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получение подарков, </w:t>
            </w:r>
            <w:r w:rsidR="002B2782"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E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2B2782"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</w:t>
            </w:r>
            <w:r w:rsidR="000E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="002B2782"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</w:t>
            </w:r>
            <w:r w:rsidR="002B2782"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увольнении с госслужбы</w:t>
            </w:r>
            <w:r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B2782"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т.п. </w:t>
            </w:r>
            <w:r w:rsidR="000E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проводи</w:t>
            </w:r>
            <w:r w:rsidR="00B4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</w:t>
            </w:r>
            <w:r w:rsidR="000E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="002B2782"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естирование, в том числе по вопросам противодействия коррупции, в рамках пяти конкурсов на замещение вакантных должностей</w:t>
            </w:r>
            <w:r w:rsidRPr="005A1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аттестации госслужащих в октябре</w:t>
            </w:r>
            <w:r w:rsidR="00B4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участии госсл</w:t>
            </w:r>
            <w:r w:rsidR="007F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4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жащих в общероссийском диктанте по вопросам противодействия коррупции</w:t>
            </w:r>
            <w:r w:rsidR="007F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B4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анкетировании служащих министерства по вопросам </w:t>
            </w:r>
            <w:r w:rsidR="007F7B2A" w:rsidRPr="007F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соблюдению ограничений и запретов, а также требований о предотвращении или об урегулировании конфликта интересов</w:t>
            </w:r>
            <w:r w:rsidR="007F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анкетирование, включающее вопросы - </w:t>
            </w:r>
            <w:r w:rsidR="007F7B2A" w:rsidRPr="007F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причины и условия способствую</w:t>
            </w:r>
            <w:r w:rsidR="007F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</w:t>
            </w:r>
            <w:r w:rsidR="007F7B2A" w:rsidRPr="007F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коррупционному поведению и распространению коррупции</w:t>
            </w:r>
            <w:r w:rsidR="007F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7F7B2A">
              <w:t xml:space="preserve"> </w:t>
            </w:r>
            <w:r w:rsidR="007F7B2A" w:rsidRPr="007F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выявления возможного проявления клановости и дискриминации по национальному и религиозному признакам</w:t>
            </w:r>
            <w:r w:rsidR="007F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07D8F99" w14:textId="326FA956" w:rsidR="002D2043" w:rsidRPr="005A129F" w:rsidRDefault="002D2043" w:rsidP="007F7B2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55D" w:rsidRPr="00F3655D" w14:paraId="7AEC7FB3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2BC7A" w14:textId="77777777" w:rsidR="008032BD" w:rsidRDefault="002B2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58085" w14:textId="77777777" w:rsidR="008032BD" w:rsidRDefault="002B278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системных мер, направленных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выявление и снижение рисков коррупционных проявлений в сферах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жилищно-коммунального хозяйства,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бюджетных отношений,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недропользования, обращения с отходами, инвестиций, земельно-имущественных отношений, налогообложения, развития малого и среднего бизнеса, дорожного строительства и дорожного хозяйства, транспортного обеспечения, энергетики, здравоохранения, образования,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государственных и муниципальных закупок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2CE2" w14:textId="77777777" w:rsidR="008032BD" w:rsidRDefault="002B27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исполнительные органы государственной власти Кабардино-Балкарской Республики, органы местного самоуправления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6A748" w14:textId="77777777" w:rsidR="008032BD" w:rsidRPr="00FA7B24" w:rsidRDefault="002B2782">
            <w:pPr>
              <w:widowControl w:val="0"/>
              <w:spacing w:before="0" w:after="0" w:line="240" w:lineRule="auto"/>
              <w:ind w:left="0"/>
              <w:rPr>
                <w:color w:val="000000" w:themeColor="text1"/>
              </w:rPr>
            </w:pPr>
            <w:r w:rsidRPr="00FA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Проведена работа по повышению открытости и прозрачности бюджетного процесса в Кабардино-Балкарской Республике, в том числе:</w:t>
            </w:r>
          </w:p>
          <w:p w14:paraId="42EC2C14" w14:textId="7C1A8594" w:rsidR="008032BD" w:rsidRPr="00FA7B24" w:rsidRDefault="000D7720">
            <w:pPr>
              <w:shd w:val="clear" w:color="auto" w:fill="FFFFFF" w:themeFill="background1"/>
              <w:spacing w:before="0" w:after="0"/>
              <w:rPr>
                <w:color w:val="000000" w:themeColor="text1"/>
              </w:rPr>
            </w:pPr>
            <w:r w:rsidRPr="00FA7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2B2782" w:rsidRPr="00FA7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удаленном формате </w:t>
            </w:r>
            <w:r w:rsidR="006953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проведено</w:t>
            </w:r>
            <w:r w:rsidR="002B2782" w:rsidRPr="00FA7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37205" w:rsidRPr="00FA7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2B2782" w:rsidRPr="00FA7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заседани</w:t>
            </w:r>
            <w:r w:rsidRPr="00FA7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="002B2782" w:rsidRPr="00FA7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Общественного совета при Министерстве финансов КБР;</w:t>
            </w:r>
          </w:p>
          <w:p w14:paraId="7963DA93" w14:textId="2168077D" w:rsidR="008032BD" w:rsidRPr="00FA7B24" w:rsidRDefault="002B2782">
            <w:pPr>
              <w:shd w:val="clear" w:color="auto" w:fill="FFFFFF" w:themeFill="background1"/>
              <w:spacing w:before="0" w:after="0"/>
              <w:rPr>
                <w:color w:val="000000" w:themeColor="text1"/>
              </w:rPr>
            </w:pPr>
            <w:r w:rsidRPr="00FA7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разработана и опубликована информационная брошюра «Бюджет для граждан» к закону «О республиканско</w:t>
            </w:r>
            <w:bookmarkStart w:id="1" w:name="_GoBack2"/>
            <w:bookmarkEnd w:id="1"/>
            <w:r w:rsidRPr="00FA7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бюджете КБР на 2023 год и на плановый период 2024 и 2025 годов»; к проекту закона «Об исполнении республиканского бюджета за 2022 год»; к закону «Об исполнении республиканского бюджета за 2022 год»</w:t>
            </w:r>
            <w:r w:rsidR="00FA7B24" w:rsidRPr="00FA7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к проекту закона «О республиканском бюджете КБР на 2024 год и на плановый период 2025 и 2026 годов»</w:t>
            </w:r>
            <w:r w:rsidRPr="00FA7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06C52082" w14:textId="77777777" w:rsidR="008032BD" w:rsidRPr="00FA7B24" w:rsidRDefault="002B2782">
            <w:pPr>
              <w:shd w:val="clear" w:color="auto" w:fill="FFFFFF" w:themeFill="background1"/>
              <w:spacing w:before="0" w:after="0"/>
              <w:rPr>
                <w:color w:val="000000" w:themeColor="text1"/>
              </w:rPr>
            </w:pPr>
            <w:r w:rsidRPr="00FA7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проведен мониторинг размещения государственными учреждениями КБР </w:t>
            </w:r>
            <w:r w:rsidRPr="00FA7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информации о государственном задании на оказание государственных услуг (выполнение работ) и его исполнении, о плане финансово-хозяйственной деятельности, о показателях бюджетной сметы, о годовой бухгалтерской отчетности на официальном сайте в сети «Интернет» по размещению информации о государственных и муниципальных учреждениях (bus.gov.ru).              По результатам оценки уровня открытости бюджетных данных субъектов Российской Федерации по разделу "Публичные сведения о деятельности государственных учреждений" за 2023 год Кабардино-Балкарская Республика вошла в группу с очень высоким уровнем открытости бюджетных данных, набрав максимальное количество баллов;</w:t>
            </w:r>
          </w:p>
          <w:p w14:paraId="537CCC4E" w14:textId="628693C0" w:rsidR="008032BD" w:rsidRPr="00FA7B24" w:rsidRDefault="002B2782">
            <w:pPr>
              <w:widowControl w:val="0"/>
              <w:spacing w:before="0"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B2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FA7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организована системная и методическая работа по своевременному размещению информационных и аналитических материалов, используемых Минфином России для рейтингования субъектов РФ по уровню открытости бюджетных данных.</w:t>
            </w:r>
          </w:p>
          <w:p w14:paraId="75B6A533" w14:textId="1C1E2FD9" w:rsidR="003B6B3F" w:rsidRPr="00F3655D" w:rsidRDefault="00657E83" w:rsidP="00A312A2">
            <w:pPr>
              <w:widowControl w:val="0"/>
              <w:spacing w:before="0" w:after="0" w:line="240" w:lineRule="auto"/>
              <w:ind w:left="0"/>
              <w:rPr>
                <w:color w:val="FF0000"/>
              </w:rPr>
            </w:pPr>
            <w:r w:rsidRPr="0003668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осуществления внутреннего финансового аудита бюджетной отчетности, Министерством финансов КБР </w:t>
            </w:r>
            <w:r w:rsidR="00F147BB" w:rsidRPr="0003668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анализ заключенных государственных контрактов Министерства финансов КБР, по результатам которого коррупционных проявлений не установлено.  </w:t>
            </w:r>
          </w:p>
        </w:tc>
      </w:tr>
      <w:tr w:rsidR="00F3655D" w:rsidRPr="00F3655D" w14:paraId="64E20595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BDEB3" w14:textId="77777777" w:rsidR="008032BD" w:rsidRDefault="002B2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6FCA" w14:textId="77777777" w:rsidR="008032BD" w:rsidRDefault="002B278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практики рассмотрения органами государственной власти Кабардино-Балкарской Республики и органами местного самоуправления обращений граждан и организаций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фактам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принятые по таким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обращениям меры реагирования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C6E66" w14:textId="77777777" w:rsidR="008032BD" w:rsidRDefault="002B27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Главы Кабардино-Балкарской Республики, исполнительные органы государственной власти Кабардино-Балкарской Республики, органы местного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9A4E7" w14:textId="77777777" w:rsidR="00386297" w:rsidRDefault="002B2782">
            <w:pPr>
              <w:tabs>
                <w:tab w:val="left" w:pos="0"/>
              </w:tabs>
              <w:spacing w:before="0"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обращения граждан и организаций, поступающие непосредственно в министерство, рассматриваются на предмет содержания в них сведений о фактах коррупции. Информация, содержащаяся в обращениях, а также ответы министерства на обращения, анализиру</w:t>
            </w:r>
            <w:r w:rsidR="003862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тся на заседаниях Рабочей группы по противодействию коррупции по итогам полугодий. </w:t>
            </w:r>
          </w:p>
          <w:p w14:paraId="1D742CFA" w14:textId="1CDEBD1C" w:rsidR="008032BD" w:rsidRPr="00BD5DC3" w:rsidRDefault="002B2782">
            <w:pPr>
              <w:tabs>
                <w:tab w:val="left" w:pos="0"/>
              </w:tabs>
              <w:spacing w:before="0"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работе с обращениями граждан ежеквартально размещается на </w:t>
            </w:r>
            <w:r w:rsidR="003C466B"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сайте министерства (постановление Правительства КБР от 14.02.2020 г. № 14-ПП)</w:t>
            </w:r>
            <w:r w:rsidR="003C466B" w:rsidRPr="00BD5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3A98F3" w14:textId="38DB1F7F" w:rsidR="00AC31A5" w:rsidRDefault="00AC31A5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1A5">
              <w:rPr>
                <w:rFonts w:ascii="Times New Roman" w:hAnsi="Times New Roman" w:cs="Times New Roman"/>
                <w:sz w:val="24"/>
                <w:szCs w:val="24"/>
              </w:rPr>
              <w:t xml:space="preserve">За 2023 год министерством проработано </w:t>
            </w:r>
            <w:r w:rsidR="00345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3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1A5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="00F439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C31A5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и организаций, в том числе </w:t>
            </w:r>
            <w:r w:rsidR="003454C4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руководством министерства </w:t>
            </w:r>
            <w:r w:rsidRPr="00AC31A5">
              <w:rPr>
                <w:rFonts w:ascii="Times New Roman" w:hAnsi="Times New Roman" w:cs="Times New Roman"/>
                <w:sz w:val="24"/>
                <w:szCs w:val="24"/>
              </w:rPr>
              <w:t>проведен личный прием граждан</w:t>
            </w:r>
            <w:r w:rsidR="00345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31A5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форме поступило и было рассмотрено </w:t>
            </w:r>
            <w:r w:rsidR="00F4390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C31A5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="00F439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31A5">
              <w:rPr>
                <w:rFonts w:ascii="Times New Roman" w:hAnsi="Times New Roman" w:cs="Times New Roman"/>
                <w:sz w:val="24"/>
                <w:szCs w:val="24"/>
              </w:rPr>
              <w:t xml:space="preserve"> по следующим вопросам: </w:t>
            </w:r>
          </w:p>
          <w:p w14:paraId="29EF0460" w14:textId="2F9DF130" w:rsidR="008032BD" w:rsidRPr="00BD5DC3" w:rsidRDefault="002B2782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обращение родителей воспитанника ГКУ КБР «Спортивная школа олимпийского резерва № 3» на незаконные действия руководства спортивной школы, в части использования бюджетных средств на содержание лошадей и условий для занятий спортом детей;</w:t>
            </w:r>
          </w:p>
          <w:p w14:paraId="5187966A" w14:textId="77777777" w:rsidR="008032BD" w:rsidRPr="00BD5DC3" w:rsidRDefault="002B2782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- обращение супруги военнослужащего по контракту (участника СВО) по вопросу всех выплат в связи с полученным ранением супруга;</w:t>
            </w:r>
          </w:p>
          <w:p w14:paraId="59A23B8B" w14:textId="77777777" w:rsidR="008032BD" w:rsidRPr="00BD5DC3" w:rsidRDefault="002B2782">
            <w:pPr>
              <w:tabs>
                <w:tab w:val="left" w:pos="0"/>
              </w:tabs>
              <w:spacing w:before="52" w:after="5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- обращение директора </w:t>
            </w:r>
            <w:bookmarkStart w:id="2" w:name="__DdeLink__772_3519203824"/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ООО «ЭМФМ-Холдинг» с просьбой решить технические проблемы в связи с тем, что вход в систему невозможен</w:t>
            </w:r>
            <w:bookmarkEnd w:id="2"/>
          </w:p>
          <w:p w14:paraId="3FD337EF" w14:textId="08590369" w:rsidR="008032BD" w:rsidRPr="00BD5DC3" w:rsidRDefault="002B2782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- обращение жителя ст. Котляревская с просьбой оказать содействие в финансировании капитального ремонта и ввода в действие Летнего оздоровительного лагер «Казачок» в 2023-2024 годах. </w:t>
            </w:r>
          </w:p>
          <w:p w14:paraId="2515B001" w14:textId="77777777" w:rsidR="008032BD" w:rsidRPr="00BD5DC3" w:rsidRDefault="002B2782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- обращение индивидуального предпринимателя по вопросу своевременной оплаты государственного контракта. </w:t>
            </w:r>
          </w:p>
          <w:p w14:paraId="4C0DEA95" w14:textId="77777777" w:rsidR="008032BD" w:rsidRPr="00BD5DC3" w:rsidRDefault="002B2782">
            <w:pPr>
              <w:tabs>
                <w:tab w:val="left" w:pos="0"/>
              </w:tabs>
              <w:spacing w:before="0" w:after="0"/>
              <w:ind w:left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- обращение жительницы Нальчика по вопросу выплаты компенсации транспортных расходов брату-инвалиду 2 группы;</w:t>
            </w:r>
          </w:p>
          <w:p w14:paraId="4CED3643" w14:textId="77777777" w:rsidR="008032BD" w:rsidRPr="00BD5DC3" w:rsidRDefault="002B2782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- обращение о лекарственном обеспечении ребенка-инвалида, страдающего орфанным генетическим заболеванием; </w:t>
            </w:r>
          </w:p>
          <w:p w14:paraId="434783E7" w14:textId="77777777" w:rsidR="008032BD" w:rsidRPr="00BD5DC3" w:rsidRDefault="002B2782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- обращение тендерного специалиста ООО «ДДОС-ГВАРД» по казначейскому сопровождению контракта;</w:t>
            </w:r>
          </w:p>
          <w:p w14:paraId="299C0D69" w14:textId="59E4766F" w:rsidR="008032BD" w:rsidRPr="00BD5DC3" w:rsidRDefault="002B2782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- обращение </w:t>
            </w:r>
            <w:r w:rsidR="007F2BC2"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жительницы г. Нальчик </w:t>
            </w: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по вопросу о включении</w:t>
            </w:r>
            <w:r w:rsidR="00B72B67"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 инвестпроект</w:t>
            </w:r>
            <w:r w:rsidR="007F2BC2" w:rsidRPr="00BD5D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 «KavkazLanD»</w:t>
            </w:r>
            <w:r w:rsidR="007F2BC2"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приоритетных проектов региона</w:t>
            </w: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BB3C79" w14:textId="77777777" w:rsidR="008032BD" w:rsidRPr="00BD5DC3" w:rsidRDefault="002B2782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- обращение жительницы г.о Прохладный по вопросу выплаты пенсии по потере кормильца;</w:t>
            </w:r>
          </w:p>
          <w:p w14:paraId="440BEB2A" w14:textId="77777777" w:rsidR="008032BD" w:rsidRPr="00BD5DC3" w:rsidRDefault="002B2782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- обращение ООО «Театральный агент» по вопросу работы в системе электронного документооборота и выплаты авторского вознаграждения;</w:t>
            </w:r>
          </w:p>
          <w:p w14:paraId="184971BE" w14:textId="77777777" w:rsidR="008032BD" w:rsidRPr="00BD5DC3" w:rsidRDefault="002B2782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- обращение жительницы г. Нальчика по вопросу повышения оплаты труда госслужащих; </w:t>
            </w:r>
          </w:p>
          <w:p w14:paraId="549D4470" w14:textId="77777777" w:rsidR="008032BD" w:rsidRPr="00BD5DC3" w:rsidRDefault="002B2782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- обращение ООО «Томограф» с просьбой разъяснить порядок открытия лицевого счета в Минфине КБР;</w:t>
            </w:r>
          </w:p>
          <w:p w14:paraId="3057624B" w14:textId="77777777" w:rsidR="008032BD" w:rsidRPr="00BD5DC3" w:rsidRDefault="002B2782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- обращение МОУ СОШ «Нейтрино» по вопросу формирования идентификатора государственного контракта при казначейском сопровождении;</w:t>
            </w:r>
          </w:p>
          <w:p w14:paraId="2362966A" w14:textId="77777777" w:rsidR="008032BD" w:rsidRPr="00BD5DC3" w:rsidRDefault="002B2782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- обращение жителя г. Нальчика по вопросу выделения средств для оплаты </w:t>
            </w:r>
            <w:r w:rsidRPr="00BD5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жилья, а также о возмещении личных расходов на членов его семьи;</w:t>
            </w:r>
          </w:p>
          <w:p w14:paraId="183118B5" w14:textId="13E44942" w:rsidR="008032BD" w:rsidRPr="00BD5DC3" w:rsidRDefault="002B2782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- обращение жителя г. Нальчика о содействии в</w:t>
            </w:r>
            <w:r w:rsidR="00B72B67"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решении вопроса о    включении расчистки русла р. Жылгы-суу в программу противопаводковых мероприятии в КБР;</w:t>
            </w:r>
          </w:p>
          <w:p w14:paraId="2E8D9413" w14:textId="7A52E585" w:rsidR="008032BD" w:rsidRPr="00BD5DC3" w:rsidRDefault="002B2782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- обращение жителя г. Нальчика об обеспечении деловой древесиной, для восстановления объекта культурного наследия</w:t>
            </w:r>
            <w:r w:rsidR="00DB2F7A" w:rsidRPr="00BD5D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7658D9" w14:textId="66483460" w:rsidR="008032BD" w:rsidRPr="00BD5DC3" w:rsidRDefault="002B2782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154C" w:rsidRPr="00BD5D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бращение жителя г. Нальчика о содействии в финансировании строительных работ по сохранению объекта культурного наследия </w:t>
            </w:r>
            <w:r w:rsidR="00835322"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дома-сакли</w:t>
            </w:r>
            <w:r w:rsidR="00BE4490" w:rsidRPr="00BD5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 где родился народный поэт Кабардино-Балкарии Кайсын Кулиев</w:t>
            </w:r>
            <w:r w:rsidR="00DB2F7A" w:rsidRPr="00BD5D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E76000" w14:textId="392453CE" w:rsidR="00C676CE" w:rsidRPr="00BD5DC3" w:rsidRDefault="00BE4490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- обращение жителя г. Нальчик по вопросу о возмещении убытков, понесенных в связи с оплатой жилья по найму с</w:t>
            </w:r>
            <w:r w:rsidRPr="00BD5DC3">
              <w:rPr>
                <w:sz w:val="24"/>
                <w:szCs w:val="24"/>
              </w:rPr>
              <w:t xml:space="preserve"> </w:t>
            </w: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Министерства просвещения и науки Кабардино-Балкарской Республики по исполнительному документу.</w:t>
            </w:r>
            <w:r w:rsidR="00DB2F7A" w:rsidRPr="00BD5D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11D914" w14:textId="00D63457" w:rsidR="00C676CE" w:rsidRPr="00BD5DC3" w:rsidRDefault="00C676CE" w:rsidP="00C676CE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4490"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поручение Главы Кабардино-Балкарской Республики по обращению жителя г. Щелково Московской области</w:t>
            </w: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146625657"/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о нарушении Конституционных прав граждан РФ, в связи с инициативой Министерства финансов РФ, ЦБ России и банка ВТБ о приватизации государственного и муниципального имущества и внесении</w:t>
            </w:r>
          </w:p>
          <w:p w14:paraId="296ECEFE" w14:textId="433EFE01" w:rsidR="00835322" w:rsidRPr="00BD5DC3" w:rsidRDefault="00C676CE" w:rsidP="00C676CE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законопроектов по данному вопросу; о введении ежегодного обязательного платежа с крупных компаний в федеральный бюджет</w:t>
            </w:r>
            <w:r w:rsidR="00BE4490"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 и другое</w:t>
            </w:r>
            <w:r w:rsidR="00DB2F7A" w:rsidRPr="00BD5D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bookmarkEnd w:id="3"/>
          <w:p w14:paraId="1070409F" w14:textId="65886E8C" w:rsidR="00C676CE" w:rsidRPr="00BD5DC3" w:rsidRDefault="00BE4490" w:rsidP="00C676CE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4" w:name="_Hlk146802681"/>
            <w:r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поручение Главы Кабардино-Балкарской Республики </w:t>
            </w:r>
            <w:bookmarkEnd w:id="4"/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по обращению жительницы г. Нальчика по вопросу о возобновлении   строительства спортивного зала средней общеобразовательной школы № 6 г.о. Нальчик.</w:t>
            </w:r>
            <w:r w:rsidR="00DB2F7A" w:rsidRPr="00BD5D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5DB4D3" w14:textId="19D9F827" w:rsidR="003B638E" w:rsidRPr="00BD5DC3" w:rsidRDefault="00BE4490" w:rsidP="00C676CE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- поручение Главы Кабардино-Балкарской Республики по обращению жителя с.п. Терекское по вопросу ремонта мечети</w:t>
            </w:r>
            <w:r w:rsidR="006325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E9728D" w14:textId="0114E8F9" w:rsidR="003B638E" w:rsidRDefault="003B638E" w:rsidP="00C676CE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4490"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Министерство финансов Кабардино-Балкарской Республики поступило письмо от Межрегионального контрольно-ревизионного Управления Федерального казначейства по обращению жительницы п/ст. Ергач Пермского края по вопросу подведомственности организации в решении проблемы в сфере закупок и товаров.</w:t>
            </w:r>
          </w:p>
          <w:p w14:paraId="1A3A40D9" w14:textId="6FD37092" w:rsidR="00B2780E" w:rsidRDefault="00B2780E" w:rsidP="002F6874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9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5A59">
              <w:rPr>
                <w:rFonts w:ascii="Times New Roman" w:hAnsi="Times New Roman" w:cs="Times New Roman"/>
                <w:sz w:val="24"/>
                <w:szCs w:val="24"/>
              </w:rPr>
              <w:t xml:space="preserve">жалоба </w:t>
            </w:r>
            <w:r w:rsidR="002F6874" w:rsidRPr="00C129B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 на действия заказчика ФКУЗ «Медико-санитарная часть МВД РФ по Кабардино-Балкарской Республике» по закупке </w:t>
            </w:r>
            <w:r w:rsidR="00C129B3" w:rsidRPr="00C129B3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оборудования.</w:t>
            </w:r>
          </w:p>
          <w:p w14:paraId="1D9283D5" w14:textId="49540FB2" w:rsidR="003454C4" w:rsidRDefault="003454C4" w:rsidP="002F6874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54045256"/>
            <w:r>
              <w:rPr>
                <w:rFonts w:ascii="Times New Roman" w:hAnsi="Times New Roman" w:cs="Times New Roman"/>
                <w:sz w:val="24"/>
                <w:szCs w:val="24"/>
              </w:rPr>
              <w:t>- обращение гражданина по вопросу наличия у КБР долгового обязательства.</w:t>
            </w:r>
          </w:p>
          <w:p w14:paraId="38EB0139" w14:textId="4C3464CF" w:rsidR="00F43904" w:rsidRDefault="00F43904" w:rsidP="002F6874">
            <w:pPr>
              <w:tabs>
                <w:tab w:val="left" w:pos="0"/>
              </w:tabs>
              <w:spacing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3904">
              <w:rPr>
                <w:rFonts w:ascii="Times New Roman" w:hAnsi="Times New Roman" w:cs="Times New Roman"/>
                <w:sz w:val="24"/>
                <w:szCs w:val="24"/>
              </w:rPr>
              <w:t xml:space="preserve">Запрос бывшего сотрудника министерства о предоставлении сведений о </w:t>
            </w:r>
            <w:r w:rsidRPr="00F4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трудовом стаже.</w:t>
            </w:r>
          </w:p>
          <w:bookmarkEnd w:id="5"/>
          <w:p w14:paraId="3F3B3C4C" w14:textId="0C716BC5" w:rsidR="008032BD" w:rsidRDefault="002B2782">
            <w:pPr>
              <w:tabs>
                <w:tab w:val="left" w:pos="0"/>
              </w:tabs>
              <w:spacing w:before="0"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Все поступившие обращения рассмотрены специалистами министерства в соответствии с порядком работы с обращениями граждан, проведена межведомственная работа при необходимости пересылки обращений в другие государственные органы по компетенции, заявителям направлены соответствующие ответы</w:t>
            </w:r>
            <w:r w:rsidR="0038629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3C466B" w:rsidRPr="00BD5DC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законодательством сроки.</w:t>
            </w:r>
          </w:p>
          <w:p w14:paraId="146E462C" w14:textId="77777777" w:rsidR="007C1C76" w:rsidRDefault="007C1C76">
            <w:pPr>
              <w:tabs>
                <w:tab w:val="left" w:pos="0"/>
              </w:tabs>
              <w:spacing w:before="0" w:after="0" w:line="240" w:lineRule="auto"/>
              <w:ind w:right="-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C76">
              <w:rPr>
                <w:rFonts w:ascii="Times New Roman" w:hAnsi="Times New Roman" w:cs="Times New Roman"/>
                <w:sz w:val="24"/>
                <w:szCs w:val="24"/>
              </w:rPr>
              <w:t>Руководством министерства проведен личный прием президента Федерации ДЗЮДО по КБР и директора ГБУ КБР «Детский стадион» по вопросу заработной платы тренеров и содействия в оплате государственного контракта за ремонт кровли ГБУ КБР «Детский стадион».</w:t>
            </w:r>
          </w:p>
          <w:p w14:paraId="5E8503AD" w14:textId="026C6BC0" w:rsidR="008032BD" w:rsidRPr="00BD5DC3" w:rsidRDefault="002B2782">
            <w:pPr>
              <w:tabs>
                <w:tab w:val="left" w:pos="0"/>
              </w:tabs>
              <w:spacing w:before="0" w:after="0" w:line="240" w:lineRule="auto"/>
              <w:ind w:right="-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Подробный отчет по обращениям граждан размещен по адресу</w:t>
            </w:r>
            <w:r w:rsidRPr="00BD5DC3"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 </w:t>
            </w:r>
            <w:hyperlink r:id="rId5" w:tgtFrame="https://minfin.kbr.ru/priem_grazhdan/spravki-i-otchety.html">
              <w:r w:rsidRPr="00BD5DC3">
                <w:rPr>
                  <w:rStyle w:val="ListLabel2"/>
                  <w:rFonts w:ascii="Times New Roman" w:hAnsi="Times New Roman"/>
                  <w:color w:val="auto"/>
                  <w:sz w:val="24"/>
                  <w:szCs w:val="24"/>
                </w:rPr>
                <w:t>https://minfin.kbr.ru/priem_grazhdan/spravki-i-otchety.html</w:t>
              </w:r>
            </w:hyperlink>
          </w:p>
          <w:p w14:paraId="2FEAFC69" w14:textId="3B64E395" w:rsidR="003B6B3F" w:rsidRPr="00BD5DC3" w:rsidRDefault="002B2782" w:rsidP="006C34E4">
            <w:pPr>
              <w:tabs>
                <w:tab w:val="left" w:pos="0"/>
              </w:tabs>
              <w:spacing w:before="0" w:after="0" w:line="240" w:lineRule="auto"/>
              <w:ind w:right="-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DC3">
              <w:rPr>
                <w:rFonts w:ascii="Times New Roman" w:hAnsi="Times New Roman" w:cs="Times New Roman"/>
                <w:sz w:val="24"/>
                <w:szCs w:val="24"/>
              </w:rPr>
              <w:t>Поступившие за отчетный период обращения не содержат информации о коррупционных нарушениях со стороны сотрудников министерства.</w:t>
            </w:r>
          </w:p>
        </w:tc>
      </w:tr>
      <w:tr w:rsidR="00F3655D" w:rsidRPr="00F3655D" w14:paraId="6486BCC7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233C" w14:textId="77777777" w:rsidR="008032BD" w:rsidRDefault="002B2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D832D" w14:textId="77777777" w:rsidR="008032BD" w:rsidRDefault="002B27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 профилактики коррупции, ориентированных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коррупционных рисков и обеспечение открытости власти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при реализации исполнительными органами государственной власти Кабардино-Балкарской Республики лицензионно-разрешительных полномочий,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осуществлении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контрольно-надзорных функций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08AC" w14:textId="77777777" w:rsidR="008032BD" w:rsidRDefault="002B27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исполнительные органы государственной власти Кабардино-Балкарской Республики, органы местного самоуправления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0259B" w14:textId="3E1D2DEA" w:rsidR="00DA0608" w:rsidRDefault="002B2782" w:rsidP="00947809">
            <w:pPr>
              <w:spacing w:before="52" w:after="52"/>
              <w:rPr>
                <w:rFonts w:ascii="Times New Roman" w:hAnsi="Times New Roman" w:cs="Times New Roman"/>
                <w:sz w:val="24"/>
                <w:szCs w:val="24"/>
              </w:rPr>
            </w:pPr>
            <w:r w:rsidRPr="00AF6629">
              <w:rPr>
                <w:rFonts w:ascii="Times New Roman" w:hAnsi="Times New Roman" w:cs="Times New Roman"/>
                <w:sz w:val="24"/>
                <w:szCs w:val="24"/>
              </w:rPr>
              <w:t>В Министерстве финансов КБР реализуется комплекс правовых и организационных мер по минимизации коррупционных рисков, учитывающий особенности коррупционных рисков, возникающих на разных уровнях принятия управленческих решений, включая</w:t>
            </w:r>
            <w:r w:rsidR="00DA06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76C313" w14:textId="58DDEC83" w:rsidR="00DA0608" w:rsidRPr="008B3ED6" w:rsidRDefault="001A4798" w:rsidP="00947809">
            <w:pPr>
              <w:spacing w:before="52" w:after="52"/>
              <w:rPr>
                <w:rFonts w:ascii="Times New Roman" w:hAnsi="Times New Roman" w:cs="Times New Roman"/>
                <w:sz w:val="24"/>
                <w:szCs w:val="24"/>
              </w:rPr>
            </w:pPr>
            <w:r w:rsidRPr="008B3ED6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DA0608" w:rsidRPr="008B3ED6">
              <w:rPr>
                <w:rFonts w:ascii="Times New Roman" w:hAnsi="Times New Roman" w:cs="Times New Roman"/>
                <w:sz w:val="24"/>
                <w:szCs w:val="24"/>
              </w:rPr>
              <w:t xml:space="preserve">граничение влияния человеческого фактора в процессе исполнения бюджета ведется в рамках </w:t>
            </w:r>
            <w:r w:rsidR="001A097F" w:rsidRPr="008B3ED6">
              <w:rPr>
                <w:rFonts w:ascii="Times New Roman" w:hAnsi="Times New Roman" w:cs="Times New Roman"/>
                <w:sz w:val="24"/>
                <w:szCs w:val="24"/>
              </w:rPr>
              <w:t>информационной системы управления общественными финансами Кабардино-</w:t>
            </w:r>
            <w:r w:rsidR="006349CF" w:rsidRPr="008B3E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A097F" w:rsidRPr="008B3ED6">
              <w:rPr>
                <w:rFonts w:ascii="Times New Roman" w:hAnsi="Times New Roman" w:cs="Times New Roman"/>
                <w:sz w:val="24"/>
                <w:szCs w:val="24"/>
              </w:rPr>
              <w:t>алкарской Республики;</w:t>
            </w:r>
          </w:p>
          <w:p w14:paraId="36F2C911" w14:textId="2554D393" w:rsidR="001A4798" w:rsidRDefault="001A4798" w:rsidP="00947809">
            <w:pPr>
              <w:spacing w:before="52" w:after="52"/>
              <w:rPr>
                <w:rFonts w:ascii="Times New Roman" w:hAnsi="Times New Roman" w:cs="Times New Roman"/>
                <w:sz w:val="24"/>
                <w:szCs w:val="24"/>
              </w:rPr>
            </w:pPr>
            <w:r w:rsidRPr="008B3ED6">
              <w:rPr>
                <w:rFonts w:ascii="Times New Roman" w:hAnsi="Times New Roman" w:cs="Times New Roman"/>
                <w:sz w:val="24"/>
                <w:szCs w:val="24"/>
              </w:rPr>
              <w:t xml:space="preserve">- применение системы управления закупками - работа на всероссийской площадке </w:t>
            </w:r>
            <w:r w:rsidR="001757DB" w:rsidRPr="008B3ED6">
              <w:rPr>
                <w:rFonts w:ascii="Times New Roman" w:hAnsi="Times New Roman" w:cs="Times New Roman"/>
                <w:sz w:val="24"/>
                <w:szCs w:val="24"/>
              </w:rPr>
              <w:t>единой информационной системы в сфере закупок;</w:t>
            </w:r>
            <w:r w:rsidR="001757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177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7735" w:rsidRPr="00417735">
              <w:rPr>
                <w:rFonts w:ascii="Times New Roman" w:hAnsi="Times New Roman" w:cs="Times New Roman"/>
                <w:sz w:val="24"/>
                <w:szCs w:val="24"/>
              </w:rPr>
              <w:t>ействует Порядок взаимодействия структурных подразделений при осуществлении закупок товаров, работ (услуг)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направлен</w:t>
            </w:r>
            <w:r w:rsidR="0041773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417735" w:rsidRPr="00417735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контроля за исполнением действующего законодательства и выявление личной заинтересованности государственных служащих и работников Министерства финансов КБР, которая может привести к конфликту интересов при осуществлении закупок</w:t>
            </w:r>
            <w:r w:rsidR="004177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C4EDAF" w14:textId="77777777" w:rsidR="008032BD" w:rsidRDefault="001A4798" w:rsidP="00947809">
            <w:pPr>
              <w:spacing w:before="52" w:after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641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2B2782" w:rsidRPr="00AF6629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1464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B2782" w:rsidRPr="00AF6629">
              <w:rPr>
                <w:rFonts w:ascii="Times New Roman" w:hAnsi="Times New Roman" w:cs="Times New Roman"/>
                <w:sz w:val="24"/>
                <w:szCs w:val="24"/>
              </w:rPr>
              <w:t xml:space="preserve"> за ограничением возможности неоднократного </w:t>
            </w:r>
            <w:r w:rsidR="002B2782" w:rsidRPr="00AF6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проверок в отношении подконтрольного субъекта одним и тем же </w:t>
            </w:r>
            <w:r w:rsidR="003A4914" w:rsidRPr="00AF6629">
              <w:rPr>
                <w:rFonts w:ascii="Times New Roman" w:hAnsi="Times New Roman" w:cs="Times New Roman"/>
                <w:sz w:val="24"/>
                <w:szCs w:val="24"/>
              </w:rPr>
              <w:t>специалистом</w:t>
            </w:r>
            <w:r w:rsidR="002B2782" w:rsidRPr="00AF6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06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983C90" w14:textId="77777777" w:rsidR="00AC0625" w:rsidRPr="00AC0625" w:rsidRDefault="00AC0625" w:rsidP="00947809">
            <w:pPr>
              <w:spacing w:before="52" w:after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ежегодное размещение Планов контрольных мероприятий на официальном сайте Министерства финансов КБР;</w:t>
            </w:r>
          </w:p>
          <w:p w14:paraId="6135B5A7" w14:textId="6A433653" w:rsidR="00AC0625" w:rsidRPr="00F3655D" w:rsidRDefault="00AC0625" w:rsidP="00947809">
            <w:pPr>
              <w:spacing w:before="52" w:after="5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0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в единой информационной системе в сфере закупок сведений (планы проверок, приказы на проведение, акты контрольных мероприятий, представления) по результатам проведенных контрольных мероприятий в части проверок по соблюдению законодательства в сфере закупок.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3655D" w:rsidRPr="00F3655D" w14:paraId="623DA650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51AD3" w14:textId="77777777" w:rsidR="008032BD" w:rsidRDefault="002B2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2E624" w14:textId="77777777" w:rsidR="008032BD" w:rsidRDefault="002B278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профессиональному развитию </w:t>
            </w:r>
            <w:r w:rsidRPr="009E17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области противодействия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работников кадровых подразделений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их обучение по дополнительным профессиональным программам в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противодействия коррупции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3FCF2" w14:textId="77777777" w:rsidR="008032BD" w:rsidRDefault="002B278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Главы Кабардино-Балкарской Республики, исполнительные органы государственной власти Кабардино-Балкарской Республики, органы местного самоуправления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D7719" w14:textId="6E84ED5C" w:rsidR="00632523" w:rsidRDefault="002B2782">
            <w:pPr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6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государственного заказа Кабардино-Балкарской Республики </w:t>
            </w:r>
            <w:r w:rsidR="003C466B" w:rsidRPr="003C46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466B">
              <w:rPr>
                <w:rFonts w:ascii="Times New Roman" w:hAnsi="Times New Roman" w:cs="Times New Roman"/>
                <w:sz w:val="24"/>
                <w:szCs w:val="24"/>
              </w:rPr>
              <w:t xml:space="preserve"> 2023 г</w:t>
            </w:r>
            <w:r w:rsidR="003C466B" w:rsidRPr="003C466B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3C466B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 w:rsidR="008075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466B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по профессиональному развитию государственных гражданских служащих Кабардино-Балкарской Республики по программе «Антикоррупционная экспертиза нормативных правовых актов и проектов нормативных правовых актов как инструмент повышения качества правотворчества в субъектах Российской Федерации»</w:t>
            </w:r>
            <w:r w:rsidR="00AA3A58" w:rsidRPr="00807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5B2" w:rsidRPr="008075B2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  <w:r w:rsidR="00AA3A58" w:rsidRPr="003C466B">
              <w:rPr>
                <w:rFonts w:ascii="Times New Roman" w:hAnsi="Times New Roman" w:cs="Times New Roman"/>
                <w:sz w:val="24"/>
                <w:szCs w:val="24"/>
              </w:rPr>
              <w:t xml:space="preserve"> один сотрудник министерства.</w:t>
            </w:r>
          </w:p>
          <w:p w14:paraId="0ECDC618" w14:textId="77777777" w:rsidR="00D6138E" w:rsidRDefault="003454C4">
            <w:pPr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54C4">
              <w:rPr>
                <w:rFonts w:ascii="Times New Roman" w:hAnsi="Times New Roman" w:cs="Times New Roman"/>
                <w:sz w:val="24"/>
                <w:szCs w:val="24"/>
              </w:rPr>
              <w:t>Кроме того, пров</w:t>
            </w:r>
            <w:r w:rsidR="00F302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54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0208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r w:rsidRPr="003454C4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тестирование, в том числе по вопросам противодействия коррупции, в рамках пяти конкурсов на замещение вакантных должностей, аттестации госслужащих в октябре, участии госслужащих в общероссийском диктанте по вопросам противодействия коррупции; анкетировании служащих министерства по вопросам по соблюдению ограничений и запретов, а также требований о предотвращении или об урегулировании конфликта интересов; анкетирование, включающее вопросы - основные причины и условия способствующие коррупционному поведению и распространению коррупции; с целью выявления возможного проявления клановости и дискриминации по национальному и религиозному признакам.</w:t>
            </w:r>
            <w:r w:rsidR="00D61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5E144E" w14:textId="21930FFE" w:rsidR="008032BD" w:rsidRPr="00F3655D" w:rsidRDefault="002D2043" w:rsidP="00D6138E">
            <w:pPr>
              <w:widowControl w:val="0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D2043">
              <w:rPr>
                <w:rFonts w:ascii="Times New Roman" w:hAnsi="Times New Roman" w:cs="Times New Roman"/>
                <w:sz w:val="24"/>
                <w:szCs w:val="24"/>
              </w:rPr>
              <w:t>Один сотрудник министерства принял участие в семинаре-совещании                              по обсуждению актуальных проблем правоприменительной практики в сфере противодействия коррупции.</w:t>
            </w:r>
          </w:p>
        </w:tc>
      </w:tr>
      <w:tr w:rsidR="00F3655D" w:rsidRPr="00F3655D" w14:paraId="3D564054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22AD1" w14:textId="77777777" w:rsidR="008032BD" w:rsidRDefault="002B2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19960" w14:textId="77777777" w:rsidR="008032BD" w:rsidRDefault="002B278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профессиональному развитию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области противодействия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лиц,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впервые поступивших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государственную гражданскую службу, муниципальную службу и работу в соответствующие организации и замещающих должности, связанные с соблюдением антикоррупционных стандартов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5BEAF" w14:textId="77777777" w:rsidR="008032BD" w:rsidRDefault="002B278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Главы Кабардино-Балкарской Республики, исполнительные органы государственной власти Кабардино-Балкарской Республики, органы местного самоуправления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43371" w14:textId="77777777" w:rsidR="003454C4" w:rsidRDefault="002B2782">
            <w:pPr>
              <w:widowControl w:val="0"/>
              <w:spacing w:before="223" w:after="22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66B">
              <w:rPr>
                <w:rFonts w:ascii="Times New Roman" w:hAnsi="Times New Roman" w:cs="Times New Roman"/>
                <w:bCs/>
                <w:sz w:val="24"/>
                <w:szCs w:val="24"/>
              </w:rPr>
              <w:t>В 2023 г</w:t>
            </w:r>
            <w:r w:rsidR="00F6683C" w:rsidRPr="003C466B">
              <w:rPr>
                <w:rFonts w:ascii="Times New Roman" w:hAnsi="Times New Roman" w:cs="Times New Roman"/>
                <w:bCs/>
                <w:sz w:val="24"/>
                <w:szCs w:val="24"/>
              </w:rPr>
              <w:t>оду</w:t>
            </w:r>
            <w:r w:rsidRPr="003C4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впервые поступил</w:t>
            </w:r>
            <w:r w:rsidR="003C466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C4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государственную гражданскую службу </w:t>
            </w:r>
            <w:r w:rsidR="006734EE" w:rsidRPr="003C466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C4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  <w:r w:rsidR="006734EE" w:rsidRPr="003C466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C466B">
              <w:rPr>
                <w:rFonts w:ascii="Times New Roman" w:hAnsi="Times New Roman" w:cs="Times New Roman"/>
                <w:bCs/>
                <w:sz w:val="24"/>
                <w:szCs w:val="24"/>
              </w:rPr>
              <w:t>, с которым проведены консультации,</w:t>
            </w:r>
            <w:r w:rsidR="006734EE" w:rsidRPr="003C4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назначены наставники, проведено</w:t>
            </w:r>
            <w:r w:rsidRPr="003C46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ознакомление с действующими правовыми актами, методиками и стандартами в</w:t>
            </w:r>
            <w:r w:rsidRPr="003C4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C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противодействия коррупции. </w:t>
            </w:r>
          </w:p>
          <w:p w14:paraId="276BB9D2" w14:textId="020D4EF8" w:rsidR="008032BD" w:rsidRPr="003C466B" w:rsidRDefault="008075B2">
            <w:pPr>
              <w:widowControl w:val="0"/>
              <w:spacing w:before="223" w:after="22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B2782" w:rsidRPr="003C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="002B2782" w:rsidRPr="003C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профессиональному развитию в</w:t>
            </w:r>
            <w:r w:rsidR="002B2782" w:rsidRPr="003C466B">
              <w:t xml:space="preserve"> </w:t>
            </w:r>
            <w:r w:rsidR="002B2782" w:rsidRPr="003C4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противодействия коррупции для лиц, впервые поступивших на государственную гражданскую службу, в текущем году </w:t>
            </w:r>
            <w:r w:rsidRPr="00807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 участие</w:t>
            </w:r>
            <w:r w:rsidR="007A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сотрудник по программе </w:t>
            </w:r>
            <w:r w:rsidR="007A0D2D" w:rsidRPr="007A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«Антикоррупционное поведение государственных гражданских служащих: правовые, экономические и психологические аспекты</w:t>
            </w:r>
            <w:r w:rsidR="007A0D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45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0A10C01" w14:textId="74212004" w:rsidR="00E47394" w:rsidRPr="003C466B" w:rsidRDefault="00E47394" w:rsidP="007A0D2D">
            <w:pPr>
              <w:widowControl w:val="0"/>
              <w:spacing w:before="223" w:after="22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55D" w:rsidRPr="00F3655D" w14:paraId="356036F9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EB8AD" w14:textId="77777777" w:rsidR="008032BD" w:rsidRDefault="002B2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F81D7" w14:textId="77777777" w:rsidR="008032BD" w:rsidRDefault="002B278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профессиональному развитию в области противодействия коррупции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гражданских служащих, муниципальных служащих и работников, в должностные обязанности которых входит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проведении закупок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товаров, работ, услуг для обеспечения государственных и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4E967" w14:textId="77777777" w:rsidR="008032BD" w:rsidRDefault="002B27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Главы Кабардино-Балкарской Республики, исполнительные органы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власти Кабардино-Балкарской Республики, органы местного самоуправления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03853" w14:textId="77777777" w:rsidR="00AA3A58" w:rsidRPr="00F32056" w:rsidRDefault="002B27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2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отчетном периоде сотрудники министерства, </w:t>
            </w:r>
            <w:r w:rsidRPr="00F3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должностные обязанности которых входит участие в проведении закупок товаров, работ, услуг для обеспечения государственных и муниципальных нужд,</w:t>
            </w:r>
            <w:r w:rsidRPr="00F3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повышения квалификации </w:t>
            </w:r>
            <w:r w:rsidRPr="00F32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направлялись.</w:t>
            </w:r>
          </w:p>
          <w:p w14:paraId="39CAD528" w14:textId="5DC78D9B" w:rsidR="006734EE" w:rsidRPr="00F3655D" w:rsidRDefault="002B2782" w:rsidP="00720D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3205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государственного заказа в 2023 курсы дополнительного профессионального образования по программе «Бюджетные процессы и </w:t>
            </w:r>
            <w:r w:rsidRPr="00F32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закупочные процедуры для государственных и муниципальных нужд»</w:t>
            </w:r>
            <w:r w:rsidR="00AA3A58" w:rsidRPr="00F3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5B2" w:rsidRPr="008075B2">
              <w:rPr>
                <w:rFonts w:ascii="Times New Roman" w:hAnsi="Times New Roman" w:cs="Times New Roman"/>
                <w:sz w:val="24"/>
                <w:szCs w:val="24"/>
              </w:rPr>
              <w:t>прошли</w:t>
            </w:r>
            <w:r w:rsidR="00AA3A58" w:rsidRPr="00F32056">
              <w:rPr>
                <w:rFonts w:ascii="Times New Roman" w:hAnsi="Times New Roman" w:cs="Times New Roman"/>
                <w:sz w:val="24"/>
                <w:szCs w:val="24"/>
              </w:rPr>
              <w:t xml:space="preserve"> 5 государственных гражданских служащих Министерства финансов КБР.</w:t>
            </w:r>
          </w:p>
        </w:tc>
      </w:tr>
      <w:tr w:rsidR="00F3655D" w:rsidRPr="00F3655D" w14:paraId="0D78A94D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C752" w14:textId="77777777" w:rsidR="008032BD" w:rsidRDefault="002B2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07EF7" w14:textId="77777777" w:rsidR="008032BD" w:rsidRDefault="002B27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эффективности реализации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ведомственных и муниципальных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(планов)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противодействия коррупции и внесение рекомендаций по повышению эффективности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38BF7" w14:textId="77777777" w:rsidR="008032BD" w:rsidRDefault="002B27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Главы Кабардино-Балкарской Республики, исполнительные органы государственной власти Кабардино-Балкарской Республики, органы местного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7273" w14:textId="77777777" w:rsidR="008032BD" w:rsidRPr="00F3655D" w:rsidRDefault="008032BD">
            <w:pPr>
              <w:shd w:val="clear" w:color="auto" w:fill="FFFFFF" w:themeFill="background1"/>
              <w:spacing w:before="0"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25C78F4" w14:textId="6840855E" w:rsidR="008032BD" w:rsidRPr="0003568E" w:rsidRDefault="002B2782">
            <w:pPr>
              <w:shd w:val="clear" w:color="auto" w:fill="FFFFFF" w:themeFill="background1"/>
              <w:spacing w:before="0" w:after="0" w:line="240" w:lineRule="auto"/>
              <w:ind w:left="0"/>
            </w:pPr>
            <w:r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проведено </w:t>
            </w:r>
            <w:r w:rsidR="00EE2337" w:rsidRPr="000C7A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D4F"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AA7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506D4F" w:rsidRPr="000C7AA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 Министерстве финансов КБР в соответствии с планом работы на 2023 год.  На заседании Общественного совета при Министерстве финансов КБР были рассмотрены отчеты об исполнении мероприятий Плана противодействия коррупции Минфина КБР за</w:t>
            </w:r>
            <w:r w:rsidR="005C0A75">
              <w:rPr>
                <w:rFonts w:ascii="Times New Roman" w:hAnsi="Times New Roman" w:cs="Times New Roman"/>
                <w:sz w:val="24"/>
                <w:szCs w:val="24"/>
              </w:rPr>
              <w:t xml:space="preserve"> 2022 год,</w:t>
            </w:r>
            <w:r w:rsidR="001369C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158">
              <w:rPr>
                <w:rFonts w:ascii="Times New Roman" w:hAnsi="Times New Roman" w:cs="Times New Roman"/>
                <w:sz w:val="24"/>
                <w:szCs w:val="24"/>
              </w:rPr>
              <w:t xml:space="preserve">первое </w:t>
            </w:r>
            <w:r w:rsidR="00680158" w:rsidRPr="005C0A75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  <w:r w:rsidR="00EE2337" w:rsidRPr="005C0A75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5C0A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E2337" w:rsidRPr="005C0A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7AA7">
              <w:rPr>
                <w:rFonts w:ascii="Times New Roman" w:hAnsi="Times New Roman" w:cstheme="minorHAnsi"/>
                <w:sz w:val="24"/>
                <w:szCs w:val="24"/>
              </w:rPr>
              <w:t>о ходе реали</w:t>
            </w:r>
            <w:r w:rsidR="00506D4F" w:rsidRPr="000C7AA7">
              <w:rPr>
                <w:rFonts w:ascii="Times New Roman" w:hAnsi="Times New Roman" w:cstheme="minorHAnsi"/>
                <w:sz w:val="24"/>
                <w:szCs w:val="24"/>
              </w:rPr>
              <w:t xml:space="preserve">зации мероприятий подпрограммы </w:t>
            </w:r>
            <w:r w:rsidRPr="000C7AA7">
              <w:rPr>
                <w:rFonts w:ascii="Times New Roman" w:hAnsi="Times New Roman" w:cstheme="minorHAnsi"/>
                <w:sz w:val="24"/>
                <w:szCs w:val="24"/>
              </w:rPr>
              <w:t>«Противодействие коррупции» государственной программы «Профилактика правонарушений и укрепление общественного порядка и общественной безопасности в КБР</w:t>
            </w:r>
            <w:r w:rsidRPr="0003568E">
              <w:rPr>
                <w:rFonts w:ascii="Times New Roman" w:hAnsi="Times New Roman" w:cstheme="minorHAnsi"/>
                <w:sz w:val="24"/>
                <w:szCs w:val="24"/>
              </w:rPr>
              <w:t>» за 202</w:t>
            </w:r>
            <w:r w:rsidR="005C0A75" w:rsidRPr="0003568E">
              <w:rPr>
                <w:rFonts w:ascii="Times New Roman" w:hAnsi="Times New Roman" w:cstheme="minorHAnsi"/>
                <w:sz w:val="24"/>
                <w:szCs w:val="24"/>
              </w:rPr>
              <w:t>2</w:t>
            </w:r>
            <w:r w:rsidRPr="0003568E">
              <w:rPr>
                <w:rFonts w:ascii="Times New Roman" w:hAnsi="Times New Roman" w:cstheme="minorHAnsi"/>
                <w:sz w:val="24"/>
                <w:szCs w:val="24"/>
              </w:rPr>
              <w:t xml:space="preserve"> год</w:t>
            </w:r>
            <w:r w:rsidR="005C0A75" w:rsidRPr="0003568E">
              <w:rPr>
                <w:rFonts w:ascii="Times New Roman" w:hAnsi="Times New Roman" w:cstheme="minorHAnsi"/>
                <w:sz w:val="24"/>
                <w:szCs w:val="24"/>
              </w:rPr>
              <w:t xml:space="preserve"> и </w:t>
            </w:r>
            <w:r w:rsidR="00D070E9">
              <w:rPr>
                <w:rFonts w:ascii="Times New Roman" w:hAnsi="Times New Roman" w:cstheme="minorHAnsi"/>
                <w:sz w:val="24"/>
                <w:szCs w:val="24"/>
              </w:rPr>
              <w:t>9</w:t>
            </w:r>
            <w:r w:rsidR="005C0A75" w:rsidRPr="0003568E">
              <w:rPr>
                <w:rFonts w:ascii="Times New Roman" w:hAnsi="Times New Roman" w:cstheme="minorHAnsi"/>
                <w:sz w:val="24"/>
                <w:szCs w:val="24"/>
              </w:rPr>
              <w:t xml:space="preserve"> </w:t>
            </w:r>
            <w:r w:rsidR="00D070E9">
              <w:rPr>
                <w:rFonts w:ascii="Times New Roman" w:hAnsi="Times New Roman" w:cstheme="minorHAnsi"/>
                <w:sz w:val="24"/>
                <w:szCs w:val="24"/>
              </w:rPr>
              <w:t>месяцев</w:t>
            </w:r>
            <w:r w:rsidR="0003568E" w:rsidRPr="0003568E">
              <w:rPr>
                <w:rFonts w:ascii="Times New Roman" w:hAnsi="Times New Roman" w:cstheme="minorHAnsi"/>
                <w:sz w:val="24"/>
                <w:szCs w:val="24"/>
              </w:rPr>
              <w:t xml:space="preserve"> 2023 года.</w:t>
            </w:r>
            <w:r w:rsidRPr="0003568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7615EA5" w14:textId="336A6BA2" w:rsidR="008032BD" w:rsidRPr="00F3655D" w:rsidRDefault="004630DD" w:rsidP="004630DD">
            <w:pPr>
              <w:shd w:val="clear" w:color="auto" w:fill="FFFFFF"/>
              <w:spacing w:before="0"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B2782"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рабочей группы по противодействию коррупции Министерства финансов КБР </w:t>
            </w:r>
            <w:r w:rsidR="002B2782" w:rsidRPr="000C7AA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B2782"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 отчетном периоде проведено </w:t>
            </w:r>
            <w:r w:rsidR="00680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2782"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68015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B2782"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 на котор</w:t>
            </w:r>
            <w:r w:rsidR="00522921" w:rsidRPr="000C7AA7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2B2782"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рассматривались вопросы об исполнении мероприятий подпрограммы противодействия коррупции за</w:t>
            </w:r>
            <w:r w:rsidR="00E37075"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68E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  <w:r w:rsidR="00522921"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A1A39">
              <w:rPr>
                <w:rFonts w:ascii="Times New Roman" w:hAnsi="Times New Roman" w:cs="Times New Roman"/>
                <w:sz w:val="24"/>
                <w:szCs w:val="24"/>
              </w:rPr>
              <w:t>1-3 квартал</w:t>
            </w:r>
            <w:r w:rsidR="00D070E9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2B2782" w:rsidRPr="000C7A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7075" w:rsidRPr="000C7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2921"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782" w:rsidRPr="000C7AA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E37075" w:rsidRPr="000C7A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2782"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782" w:rsidRPr="000C7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реализация системных мер направленных на выявление и снижение рисков коррупционных проявлений, мер профилактики коррупции, ориентированных на снижение коррупционных рисков и обеспечение открытости власти при осуществлении контрольно-надзорных функций; обсуждение вопросов о работе с обращениями граждан. Отмечено, что поступившие обращения за </w:t>
            </w:r>
            <w:r w:rsidR="00D03676" w:rsidRPr="000C7AA7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  <w:r w:rsidR="00E37075"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782" w:rsidRPr="000C7A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7075" w:rsidRPr="000C7A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2782"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37075" w:rsidRPr="000C7A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2782" w:rsidRPr="000C7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782" w:rsidRPr="000C7AA7">
              <w:rPr>
                <w:rFonts w:ascii="Times New Roman" w:hAnsi="Times New Roman" w:cs="Times New Roman"/>
                <w:sz w:val="24"/>
                <w:szCs w:val="24"/>
              </w:rPr>
              <w:t>не содержат информации о коррупционных нарушениях со стороны сотрудников министерства. В целом отмечено выполнение</w:t>
            </w:r>
            <w:r w:rsidR="00D03676"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 всех </w:t>
            </w:r>
            <w:r w:rsidR="002B2782" w:rsidRPr="000C7AA7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запланированных мероприятий по противодействию коррупции. </w:t>
            </w:r>
          </w:p>
        </w:tc>
      </w:tr>
      <w:tr w:rsidR="00F3655D" w:rsidRPr="00F3655D" w14:paraId="549D53BE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39BC7" w14:textId="77777777" w:rsidR="008032BD" w:rsidRDefault="002B2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2.17.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C12F5" w14:textId="77777777" w:rsidR="008032BD" w:rsidRDefault="002B27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4173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проверок в исполнительных органах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власти Кабардино-Балкарской Республики и органах местного самоуправления на предмет наличия возможного конфликта интересов и скрытой аффилированности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осуществлении закупок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(работ, услуг) для государственных и муниципальных нужд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02FE7" w14:textId="7C663BA9" w:rsidR="008032BD" w:rsidRDefault="002B27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экономического развития Кабардино-Балкарской Республики, Министерство финансов Кабардино-Балкарской Республики, Администрация Главы Кабардино-Балкарской Рес</w:t>
            </w:r>
            <w:r w:rsidR="00B7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публики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55328" w14:textId="77777777" w:rsidR="009448D1" w:rsidRDefault="00ED2E43" w:rsidP="00ED2E43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приказом Минфина КБР от 31.12.2020 № 163 «О взаимодействии структурных подразделений Минфина при осуществлении закупок товаров, работ (услуг)» проводится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соответствии с частью 8 статьи 99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 организована работа по выявлению потенциально возможного конфликта интересов и скрытой аффилированности при осуществлении закупок товаров (работ, услуг) для нужд Министерства. </w:t>
            </w:r>
            <w:r w:rsidR="009448D1" w:rsidRPr="009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отчетном периоде 122 контракта и прямых договора Минфина КБР прошли контроль и согласование в отделе правового обеспечения и судебной защиты и отделе финансового контроля, надзора и внутреннего аудита. Нарушений и недостатков не установлено.</w:t>
            </w:r>
          </w:p>
          <w:p w14:paraId="5D6A5DCC" w14:textId="7BFF8C4D" w:rsidR="0001533E" w:rsidRPr="00946C4F" w:rsidRDefault="0041732D" w:rsidP="00ED2E43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Проверки </w:t>
            </w:r>
            <w:r w:rsidR="005B7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исполнительных органах </w:t>
            </w:r>
            <w:r w:rsidR="003E32FD" w:rsidRPr="00946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данному направлению не проводились.</w:t>
            </w:r>
          </w:p>
        </w:tc>
      </w:tr>
      <w:tr w:rsidR="00F3655D" w:rsidRPr="00F3655D" w14:paraId="6AC22388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28ACC" w14:textId="77777777" w:rsidR="008032BD" w:rsidRDefault="002B2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387BB" w14:textId="77777777" w:rsidR="008032BD" w:rsidRDefault="002B278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в актуальном состоянии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административных регламентов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ADFAF" w14:textId="77777777" w:rsidR="008032BD" w:rsidRDefault="002B278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исполнительные органы государственной власти Кабардино-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Балкарской Республики, органы местного самоуправления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18B4A" w14:textId="77777777" w:rsidR="00143930" w:rsidRPr="00143930" w:rsidRDefault="006E5D49" w:rsidP="0014393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43930" w:rsidRPr="0014393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услуги Министерством финансов Кабардино-Балкарской Республики не предоставляются </w:t>
            </w:r>
          </w:p>
          <w:p w14:paraId="1F9967B5" w14:textId="77777777" w:rsidR="00143930" w:rsidRPr="00143930" w:rsidRDefault="00143930" w:rsidP="00143930">
            <w:pPr>
              <w:pStyle w:val="afd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FD885" w14:textId="77777777" w:rsidR="008032BD" w:rsidRPr="00F3655D" w:rsidRDefault="008032BD" w:rsidP="00143930">
            <w:pPr>
              <w:pStyle w:val="afd"/>
              <w:rPr>
                <w:color w:val="FF0000"/>
              </w:rPr>
            </w:pPr>
          </w:p>
        </w:tc>
      </w:tr>
      <w:tr w:rsidR="00F3655D" w:rsidRPr="00F3655D" w14:paraId="0BBA385D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A019B" w14:textId="77777777" w:rsidR="008032BD" w:rsidRDefault="002B2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2.29.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720C" w14:textId="77777777" w:rsidR="008032BD" w:rsidRDefault="002B278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в уполномоченный орган государственной власти Кабардино-Балкарской Республики по профилактике коррупционных и иных правонарушений информации, касающейся событий, признаков и фактов коррупционных проявлений, 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нарушения законодательства о противодействии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коррупции, в том числе в организациях, подведомственных исполнительным органам государственной власти Кабардино-Балкарской Республики и органам местного самоуправления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0EEE" w14:textId="77777777" w:rsidR="008032BD" w:rsidRDefault="002B27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исполнительные органы государственной власти Кабардино-Балкарской Республики, органы местного самоуправления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96865" w14:textId="37874AFB" w:rsidR="008032BD" w:rsidRPr="006E5D49" w:rsidRDefault="002B2782">
            <w:pPr>
              <w:widowControl w:val="0"/>
              <w:spacing w:before="109" w:after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 год</w:t>
            </w:r>
            <w:r w:rsidR="005D3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E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информация о событиях, признаках и фактах коррупционных проявлений от уполномоченных органов не поступала. </w:t>
            </w:r>
          </w:p>
          <w:p w14:paraId="14E6E3C8" w14:textId="77777777" w:rsidR="008032BD" w:rsidRPr="006E5D49" w:rsidRDefault="008032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BD2826" w14:textId="77777777" w:rsidR="008032BD" w:rsidRPr="006E5D49" w:rsidRDefault="008032B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55D" w:rsidRPr="00F3655D" w14:paraId="175D9FAB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0F353" w14:textId="77777777" w:rsidR="008032BD" w:rsidRDefault="002B2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2.30.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58B8" w14:textId="77777777" w:rsidR="008032BD" w:rsidRDefault="002B27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порядку отбора и изучению кандидатов на государственные должности Кабардино-Балкарской Республики, должности глав муниципальных образований, отдельные должности государственной гражданской службы и муниципальной службы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7313" w14:textId="77777777" w:rsidR="008032BD" w:rsidRDefault="002B27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Главы Кабардино-Балкарской Республики, исполнительные органы государственной власти Кабардино-Балкарской Республики, органы местного самоуправления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D0E62" w14:textId="451FB7F8" w:rsidR="008032BD" w:rsidRPr="00F3655D" w:rsidRDefault="002B2782" w:rsidP="00C70FCC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E5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распоряжением Главы КБР от 28 октября 2020 г. № 108-РГ об утверждении порядка отбора и проверки кандидатов на отдельные должности КБР информация не поступала.</w:t>
            </w:r>
          </w:p>
        </w:tc>
      </w:tr>
      <w:tr w:rsidR="00F3655D" w:rsidRPr="00F3655D" w14:paraId="5876AABE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2355" w14:textId="77777777" w:rsidR="008032BD" w:rsidRDefault="002B278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2.32.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F6745" w14:textId="77777777" w:rsidR="008032BD" w:rsidRDefault="002B278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наполнения разделов "Противодействие коррупции"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официальных сайтов исполнительных органов государственной власти Кабардино-Балкарской Республики и органов местного самоуправления в информационно-телекоммуникационной сети "Интернет"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916B" w14:textId="77777777" w:rsidR="008032BD" w:rsidRDefault="002B278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исполнительные органы государственной власти Кабардино-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Балкарской Республики, органы местного самоуправления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C770F" w14:textId="42D1F3E2" w:rsidR="008032BD" w:rsidRPr="006E5D49" w:rsidRDefault="002B2782">
            <w:pPr>
              <w:shd w:val="clear" w:color="auto" w:fill="FFFFFF"/>
              <w:ind w:left="0" w:right="102"/>
              <w:contextualSpacing/>
            </w:pPr>
            <w:r w:rsidRPr="006E5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на сайте https://minfin.kbr.ru/activity/protivodeystvie-korruptsii/ поддерживается в актуальном состоянии, в разделе «Противодействие коррупции» размещаются: нормативные правовые акты; отчеты об исполнении программы (</w:t>
            </w:r>
            <w:r w:rsidR="006E5D49" w:rsidRPr="006E5D49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Pr="006E5D49">
              <w:rPr>
                <w:rFonts w:ascii="Times New Roman" w:hAnsi="Times New Roman" w:cs="Times New Roman"/>
                <w:sz w:val="24"/>
                <w:szCs w:val="24"/>
              </w:rPr>
              <w:t>квартально) и планов противодействия коррупции (по итогам полугодий); информация по работе с обращениями граждан</w:t>
            </w:r>
            <w:r w:rsidR="00BA41F0">
              <w:rPr>
                <w:rFonts w:ascii="Times New Roman" w:hAnsi="Times New Roman" w:cs="Times New Roman"/>
                <w:sz w:val="24"/>
                <w:szCs w:val="24"/>
              </w:rPr>
              <w:t xml:space="preserve"> (ежеквартально)</w:t>
            </w:r>
            <w:r w:rsidRPr="006E5D4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E5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ежегодные сведения о доходах, расходах, имуществе и обязательствах имущественного характера государственных гражданских служащих министерства</w:t>
            </w:r>
            <w:r w:rsidR="00152661" w:rsidRPr="006E5D49">
              <w:rPr>
                <w:rFonts w:ascii="Times New Roman" w:hAnsi="Times New Roman" w:cs="Times New Roman"/>
                <w:sz w:val="24"/>
                <w:szCs w:val="24"/>
              </w:rPr>
              <w:t xml:space="preserve"> (в текущем году </w:t>
            </w:r>
            <w:r w:rsidR="00344EAB" w:rsidRPr="006E5D4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152661" w:rsidRPr="006E5D49">
              <w:rPr>
                <w:rFonts w:ascii="Times New Roman" w:hAnsi="Times New Roman" w:cs="Times New Roman"/>
                <w:sz w:val="24"/>
                <w:szCs w:val="24"/>
              </w:rPr>
              <w:t>не размещались согласно указаниям</w:t>
            </w:r>
            <w:r w:rsidR="00344EAB" w:rsidRPr="006E5D49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реализации Указа Президента РФ от 29.12.2022 № 968</w:t>
            </w:r>
            <w:r w:rsidR="00152661" w:rsidRPr="006E5D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E5D49">
              <w:rPr>
                <w:rFonts w:ascii="Times New Roman" w:hAnsi="Times New Roman" w:cs="Times New Roman"/>
                <w:sz w:val="24"/>
                <w:szCs w:val="24"/>
              </w:rPr>
              <w:t>; методические материалы, образцы заполнения документов. Информация актуализируется в рабочем порядке.</w:t>
            </w:r>
          </w:p>
          <w:p w14:paraId="29205557" w14:textId="77777777" w:rsidR="008032BD" w:rsidRPr="00F3655D" w:rsidRDefault="008032BD">
            <w:pPr>
              <w:widowContro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5B812771" w14:textId="77777777" w:rsidR="008032BD" w:rsidRDefault="008032BD">
      <w:pPr>
        <w:rPr>
          <w:rFonts w:ascii="Times New Roman" w:hAnsi="Times New Roman" w:cs="Times New Roman"/>
          <w:sz w:val="24"/>
          <w:szCs w:val="24"/>
        </w:rPr>
      </w:pPr>
    </w:p>
    <w:p w14:paraId="04D313E3" w14:textId="77777777" w:rsidR="008032BD" w:rsidRDefault="008032BD">
      <w:pPr>
        <w:rPr>
          <w:rFonts w:ascii="Times New Roman" w:hAnsi="Times New Roman" w:cs="Times New Roman"/>
          <w:sz w:val="24"/>
          <w:szCs w:val="24"/>
        </w:rPr>
      </w:pPr>
    </w:p>
    <w:p w14:paraId="30AEAC47" w14:textId="77777777" w:rsidR="008032BD" w:rsidRDefault="008032BD"/>
    <w:sectPr w:rsidR="008032BD">
      <w:pgSz w:w="16838" w:h="11906" w:orient="landscape"/>
      <w:pgMar w:top="851" w:right="1134" w:bottom="993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Arial"/>
    <w:charset w:val="00"/>
    <w:family w:val="auto"/>
    <w:pitch w:val="default"/>
  </w:font>
  <w:font w:name="FreeSans">
    <w:altName w:val="Cambri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2BD"/>
    <w:rsid w:val="0001533E"/>
    <w:rsid w:val="0003568E"/>
    <w:rsid w:val="0003668D"/>
    <w:rsid w:val="000464DE"/>
    <w:rsid w:val="00073F53"/>
    <w:rsid w:val="00082744"/>
    <w:rsid w:val="000954A6"/>
    <w:rsid w:val="000C7AA7"/>
    <w:rsid w:val="000D7720"/>
    <w:rsid w:val="000E17A3"/>
    <w:rsid w:val="000E21F8"/>
    <w:rsid w:val="00117AC6"/>
    <w:rsid w:val="001369CA"/>
    <w:rsid w:val="00143930"/>
    <w:rsid w:val="0014641C"/>
    <w:rsid w:val="00152661"/>
    <w:rsid w:val="001757DB"/>
    <w:rsid w:val="00175A59"/>
    <w:rsid w:val="001A097F"/>
    <w:rsid w:val="001A1A39"/>
    <w:rsid w:val="001A4798"/>
    <w:rsid w:val="001A5064"/>
    <w:rsid w:val="002367BE"/>
    <w:rsid w:val="0026677A"/>
    <w:rsid w:val="002B2782"/>
    <w:rsid w:val="002C6701"/>
    <w:rsid w:val="002D2043"/>
    <w:rsid w:val="002F6874"/>
    <w:rsid w:val="00325B5B"/>
    <w:rsid w:val="00344EAB"/>
    <w:rsid w:val="003454C4"/>
    <w:rsid w:val="00386297"/>
    <w:rsid w:val="003A175F"/>
    <w:rsid w:val="003A4914"/>
    <w:rsid w:val="003B638E"/>
    <w:rsid w:val="003B6B3F"/>
    <w:rsid w:val="003C466B"/>
    <w:rsid w:val="003E32FD"/>
    <w:rsid w:val="0041732D"/>
    <w:rsid w:val="00417735"/>
    <w:rsid w:val="00422DDB"/>
    <w:rsid w:val="004630DD"/>
    <w:rsid w:val="004E3FB0"/>
    <w:rsid w:val="004E6542"/>
    <w:rsid w:val="00506D4F"/>
    <w:rsid w:val="00522921"/>
    <w:rsid w:val="0055270D"/>
    <w:rsid w:val="00596222"/>
    <w:rsid w:val="005A129F"/>
    <w:rsid w:val="005B72C2"/>
    <w:rsid w:val="005C0A75"/>
    <w:rsid w:val="005D3611"/>
    <w:rsid w:val="00631AB1"/>
    <w:rsid w:val="00632523"/>
    <w:rsid w:val="006349CF"/>
    <w:rsid w:val="00657E83"/>
    <w:rsid w:val="006734EE"/>
    <w:rsid w:val="00680158"/>
    <w:rsid w:val="006920BE"/>
    <w:rsid w:val="006953F6"/>
    <w:rsid w:val="006B5EB9"/>
    <w:rsid w:val="006C34E4"/>
    <w:rsid w:val="006E315C"/>
    <w:rsid w:val="006E5D49"/>
    <w:rsid w:val="00720DD2"/>
    <w:rsid w:val="007369DF"/>
    <w:rsid w:val="00737205"/>
    <w:rsid w:val="007A0D2D"/>
    <w:rsid w:val="007C1C76"/>
    <w:rsid w:val="007C4AB2"/>
    <w:rsid w:val="007E5AE3"/>
    <w:rsid w:val="007F2BC2"/>
    <w:rsid w:val="007F2C01"/>
    <w:rsid w:val="007F7B2A"/>
    <w:rsid w:val="008032BD"/>
    <w:rsid w:val="008075B2"/>
    <w:rsid w:val="00835322"/>
    <w:rsid w:val="008612B4"/>
    <w:rsid w:val="00865D89"/>
    <w:rsid w:val="008B3ED6"/>
    <w:rsid w:val="009448D1"/>
    <w:rsid w:val="00946C4F"/>
    <w:rsid w:val="00947809"/>
    <w:rsid w:val="00981307"/>
    <w:rsid w:val="00992BCC"/>
    <w:rsid w:val="0099336E"/>
    <w:rsid w:val="009A152F"/>
    <w:rsid w:val="009E17E9"/>
    <w:rsid w:val="00A00726"/>
    <w:rsid w:val="00A00F98"/>
    <w:rsid w:val="00A146B2"/>
    <w:rsid w:val="00A312A2"/>
    <w:rsid w:val="00A437AA"/>
    <w:rsid w:val="00A47DF9"/>
    <w:rsid w:val="00A659C0"/>
    <w:rsid w:val="00A86BE4"/>
    <w:rsid w:val="00AA3A58"/>
    <w:rsid w:val="00AC0625"/>
    <w:rsid w:val="00AC31A5"/>
    <w:rsid w:val="00AF6629"/>
    <w:rsid w:val="00B033E4"/>
    <w:rsid w:val="00B2780E"/>
    <w:rsid w:val="00B4009E"/>
    <w:rsid w:val="00B7287C"/>
    <w:rsid w:val="00B72B67"/>
    <w:rsid w:val="00BA41F0"/>
    <w:rsid w:val="00BB7E16"/>
    <w:rsid w:val="00BC2DCD"/>
    <w:rsid w:val="00BD5DC3"/>
    <w:rsid w:val="00BE4490"/>
    <w:rsid w:val="00C129B3"/>
    <w:rsid w:val="00C16B6F"/>
    <w:rsid w:val="00C676CE"/>
    <w:rsid w:val="00C70FCC"/>
    <w:rsid w:val="00CF435A"/>
    <w:rsid w:val="00D03676"/>
    <w:rsid w:val="00D070E9"/>
    <w:rsid w:val="00D242AF"/>
    <w:rsid w:val="00D6138E"/>
    <w:rsid w:val="00D92D09"/>
    <w:rsid w:val="00DA0608"/>
    <w:rsid w:val="00DB2F7A"/>
    <w:rsid w:val="00DE154C"/>
    <w:rsid w:val="00DE7427"/>
    <w:rsid w:val="00E233EA"/>
    <w:rsid w:val="00E37075"/>
    <w:rsid w:val="00E47394"/>
    <w:rsid w:val="00E67F5C"/>
    <w:rsid w:val="00E875A0"/>
    <w:rsid w:val="00EA7EF4"/>
    <w:rsid w:val="00EB55C3"/>
    <w:rsid w:val="00ED2E43"/>
    <w:rsid w:val="00EE2337"/>
    <w:rsid w:val="00F147BB"/>
    <w:rsid w:val="00F30208"/>
    <w:rsid w:val="00F32056"/>
    <w:rsid w:val="00F3655D"/>
    <w:rsid w:val="00F43904"/>
    <w:rsid w:val="00F50628"/>
    <w:rsid w:val="00F6683C"/>
    <w:rsid w:val="00F86A34"/>
    <w:rsid w:val="00F95E98"/>
    <w:rsid w:val="00FA7B24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E5A2"/>
  <w15:docId w15:val="{6CA3B921-E36E-4CC0-8F95-C96479E6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280" w:after="280" w:line="259" w:lineRule="auto"/>
      <w:ind w:left="85"/>
      <w:jc w:val="both"/>
    </w:pPr>
    <w:rPr>
      <w:sz w:val="22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100" w:after="100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qFormat/>
    <w:rPr>
      <w:sz w:val="48"/>
      <w:szCs w:val="48"/>
    </w:rPr>
  </w:style>
  <w:style w:type="character" w:customStyle="1" w:styleId="a4">
    <w:name w:val="Подзаголовок Знак"/>
    <w:basedOn w:val="a0"/>
    <w:qFormat/>
    <w:rPr>
      <w:sz w:val="24"/>
      <w:szCs w:val="24"/>
    </w:rPr>
  </w:style>
  <w:style w:type="character" w:customStyle="1" w:styleId="20">
    <w:name w:val="Цитата 2 Знак"/>
    <w:qFormat/>
    <w:rPr>
      <w:i/>
    </w:rPr>
  </w:style>
  <w:style w:type="character" w:customStyle="1" w:styleId="a5">
    <w:name w:val="Выделенная цитата Знак"/>
    <w:qFormat/>
    <w:rPr>
      <w:i/>
    </w:rPr>
  </w:style>
  <w:style w:type="character" w:customStyle="1" w:styleId="a6">
    <w:name w:val="Верхний колонтитул Знак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7">
    <w:name w:val="Нижний колонтитул Знак"/>
    <w:qFormat/>
  </w:style>
  <w:style w:type="character" w:customStyle="1" w:styleId="-">
    <w:name w:val="Интернет-ссылка"/>
    <w:basedOn w:val="a0"/>
    <w:rPr>
      <w:color w:val="0563C1"/>
      <w:u w:val="single"/>
    </w:rPr>
  </w:style>
  <w:style w:type="character" w:customStyle="1" w:styleId="a8">
    <w:name w:val="Текст сноски Знак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a">
    <w:name w:val="Текст концевой сноски Знак"/>
    <w:qFormat/>
    <w:rPr>
      <w:sz w:val="20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11">
    <w:name w:val="Неразрешенное упоминание1"/>
    <w:basedOn w:val="a0"/>
    <w:qFormat/>
    <w:rPr>
      <w:color w:val="605E5C"/>
      <w:highlight w:val="lightGray"/>
    </w:rPr>
  </w:style>
  <w:style w:type="character" w:customStyle="1" w:styleId="21">
    <w:name w:val="Цитата 2 Знак1"/>
    <w:basedOn w:val="a0"/>
    <w:qFormat/>
    <w:rPr>
      <w:color w:val="605E5C"/>
      <w:highlight w:val="lightGray"/>
    </w:rPr>
  </w:style>
  <w:style w:type="character" w:customStyle="1" w:styleId="ac">
    <w:name w:val="Посещённая гиперссылка"/>
    <w:basedOn w:val="a0"/>
    <w:rPr>
      <w:color w:val="954F72"/>
      <w:u w:val="single"/>
    </w:rPr>
  </w:style>
  <w:style w:type="character" w:customStyle="1" w:styleId="ad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2">
    <w:name w:val="Заголовок 2 Знак"/>
    <w:basedOn w:val="a0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rFonts w:ascii="Calibri" w:eastAsia="Calibri" w:hAnsi="Calibri" w:cs="Times New Roman"/>
      <w:color w:val="0000FF"/>
      <w:u w:val="single"/>
    </w:rPr>
  </w:style>
  <w:style w:type="character" w:customStyle="1" w:styleId="ListLabel3">
    <w:name w:val="ListLabel 3"/>
    <w:qFormat/>
    <w:rPr>
      <w:b w:val="0"/>
      <w:color w:val="FF0000"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  <w:rPr>
      <w:b w:val="0"/>
      <w:color w:val="FF0000"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23">
    <w:name w:val="Неразрешенное упоминание2"/>
    <w:basedOn w:val="a0"/>
    <w:qFormat/>
    <w:rPr>
      <w:color w:val="605E5C"/>
      <w:highlight w:val="lightGray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b w:val="0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b w:val="0"/>
      <w:color w:val="EF413D"/>
    </w:rPr>
  </w:style>
  <w:style w:type="character" w:customStyle="1" w:styleId="ListLabel31">
    <w:name w:val="ListLabel 31"/>
    <w:qFormat/>
    <w:rPr>
      <w:color w:val="EF413D"/>
    </w:rPr>
  </w:style>
  <w:style w:type="character" w:customStyle="1" w:styleId="ListLabel32">
    <w:name w:val="ListLabel 32"/>
    <w:qFormat/>
    <w:rPr>
      <w:b w:val="0"/>
      <w:color w:val="000000"/>
    </w:rPr>
  </w:style>
  <w:style w:type="character" w:customStyle="1" w:styleId="ListLabel33">
    <w:name w:val="ListLabel 33"/>
    <w:qFormat/>
    <w:rPr>
      <w:color w:val="000000"/>
    </w:rPr>
  </w:style>
  <w:style w:type="character" w:customStyle="1" w:styleId="ListLabel34">
    <w:name w:val="ListLabel 34"/>
    <w:qFormat/>
    <w:rPr>
      <w:b w:val="0"/>
      <w:color w:val="000000"/>
    </w:rPr>
  </w:style>
  <w:style w:type="character" w:customStyle="1" w:styleId="ListLabel35">
    <w:name w:val="ListLabel 35"/>
    <w:qFormat/>
    <w:rPr>
      <w:color w:val="000000"/>
    </w:rPr>
  </w:style>
  <w:style w:type="character" w:customStyle="1" w:styleId="ListLabel36">
    <w:name w:val="ListLabel 36"/>
    <w:qFormat/>
    <w:rPr>
      <w:b w:val="0"/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b w:val="0"/>
      <w:color w:val="FF0000"/>
    </w:rPr>
  </w:style>
  <w:style w:type="character" w:customStyle="1" w:styleId="ListLabel39">
    <w:name w:val="ListLabel 39"/>
    <w:qFormat/>
    <w:rPr>
      <w:b w:val="0"/>
      <w:color w:val="000000"/>
    </w:rPr>
  </w:style>
  <w:style w:type="character" w:customStyle="1" w:styleId="ListLabel40">
    <w:name w:val="ListLabel 40"/>
    <w:qFormat/>
    <w:rPr>
      <w:b w:val="0"/>
      <w:color w:val="000000"/>
    </w:rPr>
  </w:style>
  <w:style w:type="character" w:customStyle="1" w:styleId="ListLabel41">
    <w:name w:val="ListLabel 41"/>
    <w:qFormat/>
    <w:rPr>
      <w:b w:val="0"/>
      <w:color w:val="000000"/>
    </w:rPr>
  </w:style>
  <w:style w:type="character" w:customStyle="1" w:styleId="ListLabel42">
    <w:name w:val="ListLabel 42"/>
    <w:qFormat/>
    <w:rPr>
      <w:b w:val="0"/>
      <w:color w:val="000000"/>
    </w:rPr>
  </w:style>
  <w:style w:type="character" w:customStyle="1" w:styleId="ListLabel43">
    <w:name w:val="ListLabel 43"/>
    <w:qFormat/>
    <w:rPr>
      <w:b w:val="0"/>
      <w:color w:val="FF0000"/>
    </w:rPr>
  </w:style>
  <w:style w:type="character" w:customStyle="1" w:styleId="ListLabel44">
    <w:name w:val="ListLabel 44"/>
    <w:qFormat/>
    <w:rPr>
      <w:b w:val="0"/>
      <w:color w:val="000000"/>
    </w:rPr>
  </w:style>
  <w:style w:type="character" w:customStyle="1" w:styleId="ListLabel45">
    <w:name w:val="ListLabel 45"/>
    <w:qFormat/>
    <w:rPr>
      <w:b w:val="0"/>
      <w:color w:val="000000"/>
    </w:rPr>
  </w:style>
  <w:style w:type="character" w:customStyle="1" w:styleId="ListLabel47">
    <w:name w:val="ListLabel 47"/>
    <w:qFormat/>
    <w:rPr>
      <w:color w:val="000000"/>
      <w:lang w:eastAsia="en-US"/>
    </w:rPr>
  </w:style>
  <w:style w:type="character" w:customStyle="1" w:styleId="ListLabel48">
    <w:name w:val="ListLabel 48"/>
    <w:qFormat/>
    <w:rPr>
      <w:rFonts w:ascii="Times New Roman" w:hAnsi="Times New Roman"/>
      <w:b w:val="0"/>
      <w:color w:val="000000"/>
      <w:sz w:val="24"/>
      <w:szCs w:val="24"/>
    </w:rPr>
  </w:style>
  <w:style w:type="character" w:customStyle="1" w:styleId="ListLabel49">
    <w:name w:val="ListLabel 49"/>
    <w:qFormat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ListLabel50">
    <w:name w:val="ListLabel 50"/>
    <w:qFormat/>
    <w:rPr>
      <w:b w:val="0"/>
      <w:color w:val="000000"/>
    </w:rPr>
  </w:style>
  <w:style w:type="character" w:customStyle="1" w:styleId="ListLabel51">
    <w:name w:val="ListLabel 51"/>
    <w:qFormat/>
    <w:rPr>
      <w:rFonts w:ascii="Times New Roman" w:hAnsi="Times New Roman"/>
      <w:color w:val="000000"/>
      <w:sz w:val="24"/>
      <w:szCs w:val="24"/>
    </w:rPr>
  </w:style>
  <w:style w:type="character" w:customStyle="1" w:styleId="ListLabel52">
    <w:name w:val="ListLabel 52"/>
    <w:qFormat/>
    <w:rPr>
      <w:b w:val="0"/>
      <w:color w:val="000000"/>
    </w:rPr>
  </w:style>
  <w:style w:type="character" w:customStyle="1" w:styleId="ListLabel53">
    <w:name w:val="ListLabel 53"/>
    <w:qFormat/>
    <w:rPr>
      <w:rFonts w:ascii="Times New Roman" w:hAnsi="Times New Roman"/>
      <w:color w:val="000000"/>
      <w:sz w:val="24"/>
      <w:szCs w:val="24"/>
    </w:rPr>
  </w:style>
  <w:style w:type="character" w:customStyle="1" w:styleId="ListLabel54">
    <w:name w:val="ListLabel 54"/>
    <w:qFormat/>
    <w:rPr>
      <w:b w:val="0"/>
      <w:color w:val="000000"/>
    </w:rPr>
  </w:style>
  <w:style w:type="character" w:customStyle="1" w:styleId="ListLabel55">
    <w:name w:val="ListLabel 55"/>
    <w:qFormat/>
    <w:rPr>
      <w:rFonts w:ascii="Times New Roman" w:hAnsi="Times New Roman"/>
      <w:color w:val="000000"/>
      <w:sz w:val="24"/>
      <w:szCs w:val="24"/>
    </w:rPr>
  </w:style>
  <w:style w:type="character" w:customStyle="1" w:styleId="ListLabel56">
    <w:name w:val="ListLabel 56"/>
    <w:qFormat/>
    <w:rPr>
      <w:b w:val="0"/>
      <w:color w:val="000000"/>
    </w:rPr>
  </w:style>
  <w:style w:type="character" w:customStyle="1" w:styleId="ListLabel57">
    <w:name w:val="ListLabel 57"/>
    <w:qFormat/>
    <w:rPr>
      <w:rFonts w:ascii="Times New Roman" w:hAnsi="Times New Roman"/>
      <w:color w:val="000000"/>
      <w:sz w:val="24"/>
      <w:szCs w:val="24"/>
    </w:rPr>
  </w:style>
  <w:style w:type="character" w:customStyle="1" w:styleId="ListLabel58">
    <w:name w:val="ListLabel 58"/>
    <w:qFormat/>
    <w:rPr>
      <w:b w:val="0"/>
      <w:color w:val="000000"/>
    </w:rPr>
  </w:style>
  <w:style w:type="character" w:customStyle="1" w:styleId="ListLabel59">
    <w:name w:val="ListLabel 59"/>
    <w:qFormat/>
    <w:rPr>
      <w:rFonts w:ascii="Times New Roman" w:hAnsi="Times New Roman"/>
      <w:color w:val="000000"/>
      <w:sz w:val="24"/>
      <w:szCs w:val="24"/>
    </w:rPr>
  </w:style>
  <w:style w:type="character" w:customStyle="1" w:styleId="ListLabel60">
    <w:name w:val="ListLabel 60"/>
    <w:qFormat/>
    <w:rPr>
      <w:b w:val="0"/>
      <w:color w:val="000000"/>
    </w:rPr>
  </w:style>
  <w:style w:type="character" w:customStyle="1" w:styleId="ListLabel61">
    <w:name w:val="ListLabel 61"/>
    <w:qFormat/>
    <w:rPr>
      <w:rFonts w:ascii="Times New Roman" w:hAnsi="Times New Roman"/>
      <w:color w:val="000000"/>
      <w:sz w:val="24"/>
      <w:szCs w:val="24"/>
    </w:rPr>
  </w:style>
  <w:style w:type="character" w:customStyle="1" w:styleId="ListLabel62">
    <w:name w:val="ListLabel 62"/>
    <w:qFormat/>
    <w:rPr>
      <w:b w:val="0"/>
      <w:color w:val="000000"/>
    </w:rPr>
  </w:style>
  <w:style w:type="character" w:customStyle="1" w:styleId="ListLabel63">
    <w:name w:val="ListLabel 63"/>
    <w:qFormat/>
    <w:rPr>
      <w:rFonts w:ascii="Times New Roman" w:hAnsi="Times New Roman"/>
      <w:color w:val="000000"/>
      <w:sz w:val="24"/>
      <w:szCs w:val="24"/>
    </w:rPr>
  </w:style>
  <w:style w:type="character" w:customStyle="1" w:styleId="ListLabel64">
    <w:name w:val="ListLabel 64"/>
    <w:qFormat/>
    <w:rPr>
      <w:b w:val="0"/>
      <w:color w:val="000000"/>
    </w:rPr>
  </w:style>
  <w:style w:type="character" w:customStyle="1" w:styleId="ListLabel65">
    <w:name w:val="ListLabel 65"/>
    <w:qFormat/>
    <w:rPr>
      <w:rFonts w:ascii="Times New Roman" w:hAnsi="Times New Roman"/>
      <w:color w:val="000000"/>
      <w:sz w:val="24"/>
      <w:szCs w:val="24"/>
    </w:rPr>
  </w:style>
  <w:style w:type="paragraph" w:styleId="ae">
    <w:name w:val="Title"/>
    <w:basedOn w:val="a"/>
    <w:next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Sans" w:hAnsi="PT Sans" w:cs="FreeSans"/>
    </w:rPr>
  </w:style>
  <w:style w:type="paragraph" w:styleId="af1">
    <w:name w:val="caption"/>
    <w:basedOn w:val="a"/>
    <w:qFormat/>
    <w:pPr>
      <w:spacing w:line="276" w:lineRule="auto"/>
    </w:pPr>
    <w:rPr>
      <w:b/>
      <w:bCs/>
      <w:color w:val="4472C4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ascii="PT Sans" w:hAnsi="PT Sans" w:cs="FreeSans"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6">
    <w:name w:val="header"/>
    <w:basedOn w:val="a"/>
    <w:pPr>
      <w:tabs>
        <w:tab w:val="center" w:pos="7143"/>
        <w:tab w:val="right" w:pos="14287"/>
      </w:tabs>
    </w:pPr>
  </w:style>
  <w:style w:type="paragraph" w:styleId="af7">
    <w:name w:val="footer"/>
    <w:basedOn w:val="a"/>
    <w:pPr>
      <w:tabs>
        <w:tab w:val="center" w:pos="7143"/>
        <w:tab w:val="right" w:pos="14287"/>
      </w:tabs>
    </w:pPr>
  </w:style>
  <w:style w:type="paragraph" w:styleId="af8">
    <w:name w:val="footnote text"/>
    <w:basedOn w:val="a"/>
    <w:pPr>
      <w:spacing w:after="40"/>
    </w:pPr>
    <w:rPr>
      <w:sz w:val="18"/>
    </w:rPr>
  </w:style>
  <w:style w:type="paragraph" w:styleId="af9">
    <w:name w:val="endnote text"/>
    <w:basedOn w:val="a"/>
    <w:rPr>
      <w:sz w:val="20"/>
    </w:rPr>
  </w:style>
  <w:style w:type="paragraph" w:styleId="12">
    <w:name w:val="toc 1"/>
    <w:basedOn w:val="a"/>
    <w:pPr>
      <w:spacing w:after="57"/>
      <w:ind w:left="0"/>
    </w:pPr>
  </w:style>
  <w:style w:type="paragraph" w:styleId="25">
    <w:name w:val="toc 2"/>
    <w:basedOn w:val="a"/>
    <w:pPr>
      <w:spacing w:after="57"/>
      <w:ind w:left="283"/>
    </w:pPr>
  </w:style>
  <w:style w:type="paragraph" w:styleId="31">
    <w:name w:val="toc 3"/>
    <w:basedOn w:val="a"/>
    <w:pPr>
      <w:spacing w:after="57"/>
      <w:ind w:left="567"/>
    </w:pPr>
  </w:style>
  <w:style w:type="paragraph" w:styleId="41">
    <w:name w:val="toc 4"/>
    <w:basedOn w:val="a"/>
    <w:pPr>
      <w:spacing w:after="57"/>
      <w:ind w:left="850"/>
    </w:pPr>
  </w:style>
  <w:style w:type="paragraph" w:styleId="51">
    <w:name w:val="toc 5"/>
    <w:basedOn w:val="a"/>
    <w:pPr>
      <w:spacing w:after="57"/>
      <w:ind w:left="1134"/>
    </w:pPr>
  </w:style>
  <w:style w:type="paragraph" w:styleId="61">
    <w:name w:val="toc 6"/>
    <w:basedOn w:val="a"/>
    <w:pPr>
      <w:spacing w:after="57"/>
      <w:ind w:left="1417"/>
    </w:pPr>
  </w:style>
  <w:style w:type="paragraph" w:styleId="71">
    <w:name w:val="toc 7"/>
    <w:basedOn w:val="a"/>
    <w:pPr>
      <w:spacing w:after="57"/>
      <w:ind w:left="1701"/>
    </w:pPr>
  </w:style>
  <w:style w:type="paragraph" w:styleId="81">
    <w:name w:val="toc 8"/>
    <w:basedOn w:val="a"/>
    <w:pPr>
      <w:spacing w:after="57"/>
      <w:ind w:left="1984"/>
    </w:pPr>
  </w:style>
  <w:style w:type="paragraph" w:styleId="91">
    <w:name w:val="toc 9"/>
    <w:basedOn w:val="a"/>
    <w:pPr>
      <w:spacing w:after="57"/>
      <w:ind w:left="2268"/>
    </w:pPr>
  </w:style>
  <w:style w:type="paragraph" w:styleId="afa">
    <w:name w:val="TOC Heading"/>
    <w:qFormat/>
    <w:rPr>
      <w:sz w:val="22"/>
    </w:rPr>
  </w:style>
  <w:style w:type="paragraph" w:styleId="afb">
    <w:name w:val="table of figures"/>
    <w:basedOn w:val="a"/>
    <w:qFormat/>
  </w:style>
  <w:style w:type="paragraph" w:customStyle="1" w:styleId="13">
    <w:name w:val="Заголовок1"/>
    <w:basedOn w:val="a"/>
    <w:qFormat/>
    <w:pPr>
      <w:keepNext/>
      <w:spacing w:before="240" w:after="120"/>
    </w:pPr>
    <w:rPr>
      <w:rFonts w:ascii="PT Sans" w:eastAsia="Tahoma" w:hAnsi="PT Sans" w:cs="FreeSans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ascii="PT Sans" w:hAnsi="PT Sans" w:cs="FreeSans"/>
      <w:i/>
      <w:iCs/>
      <w:sz w:val="24"/>
      <w:szCs w:val="24"/>
    </w:rPr>
  </w:style>
  <w:style w:type="paragraph" w:styleId="afc">
    <w:name w:val="Normal (Web)"/>
    <w:basedOn w:val="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d">
    <w:name w:val="No Spacing"/>
    <w:qFormat/>
    <w:pPr>
      <w:ind w:left="85"/>
      <w:jc w:val="both"/>
    </w:pPr>
    <w:rPr>
      <w:sz w:val="22"/>
    </w:rPr>
  </w:style>
  <w:style w:type="paragraph" w:styleId="af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f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fin.kbr.ru/priem_grazhdan/spravki-i-otchety.html" TargetMode="External"/><Relationship Id="rId4" Type="http://schemas.openxmlformats.org/officeDocument/2006/relationships/hyperlink" Target="https://minfin.k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14</Pages>
  <Words>3829</Words>
  <Characters>21827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ГСКД Витковская Марина 212</dc:creator>
  <dc:description/>
  <cp:lastModifiedBy>ГСКД Шигалугова Бэла 150</cp:lastModifiedBy>
  <cp:revision>331</cp:revision>
  <cp:lastPrinted>2023-12-12T12:41:00Z</cp:lastPrinted>
  <dcterms:created xsi:type="dcterms:W3CDTF">2022-04-06T13:40:00Z</dcterms:created>
  <dcterms:modified xsi:type="dcterms:W3CDTF">2023-12-28T07:05:00Z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